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22075" w14:textId="77777777" w:rsidR="0082664A" w:rsidRDefault="0082664A" w:rsidP="00182924">
      <w:pPr>
        <w:jc w:val="center"/>
        <w:rPr>
          <w:rFonts w:ascii="Century Gothic" w:eastAsia="Century Gothic" w:hAnsi="Century Gothic" w:cs="Century Gothic"/>
          <w:b/>
          <w:color w:val="000000"/>
          <w:sz w:val="24"/>
          <w:lang w:val="es-CO"/>
        </w:rPr>
      </w:pPr>
    </w:p>
    <w:p w14:paraId="11109BE9" w14:textId="611F53B9" w:rsidR="00182924" w:rsidRPr="00182924" w:rsidRDefault="00CA7BFC" w:rsidP="000E782A">
      <w:pPr>
        <w:jc w:val="center"/>
        <w:rPr>
          <w:rFonts w:ascii="Century Gothic" w:eastAsia="Century Gothic" w:hAnsi="Century Gothic" w:cs="Century Gothic"/>
          <w:b/>
          <w:color w:val="000000"/>
          <w:sz w:val="24"/>
          <w:lang w:val="es-CO"/>
        </w:rPr>
      </w:pPr>
      <w:r w:rsidRPr="00F7426C">
        <w:rPr>
          <w:rFonts w:ascii="Century Gothic" w:eastAsia="Century Gothic" w:hAnsi="Century Gothic" w:cs="Century Gothic"/>
          <w:b/>
          <w:color w:val="000000"/>
          <w:sz w:val="24"/>
          <w:lang w:val="es-CO"/>
        </w:rPr>
        <w:t xml:space="preserve">TEXTO APROBADO EN PRIMER DEBATE  EN LA COMISIÓN PRIMERA DE LA </w:t>
      </w:r>
      <w:r w:rsidR="00FD0671" w:rsidRPr="00F7426C">
        <w:rPr>
          <w:rFonts w:ascii="Century Gothic" w:eastAsia="Century Gothic" w:hAnsi="Century Gothic" w:cs="Century Gothic"/>
          <w:b/>
          <w:color w:val="000000"/>
          <w:sz w:val="24"/>
          <w:lang w:val="es-CO"/>
        </w:rPr>
        <w:t xml:space="preserve">CÁMARA DE REPRESENTANTES DEL </w:t>
      </w:r>
      <w:r w:rsidR="000E782A" w:rsidRPr="000E782A">
        <w:rPr>
          <w:rFonts w:ascii="Century Gothic" w:eastAsia="Century Gothic" w:hAnsi="Century Gothic" w:cs="Century Gothic"/>
          <w:b/>
          <w:color w:val="000000"/>
          <w:sz w:val="24"/>
          <w:lang w:val="es-CO"/>
        </w:rPr>
        <w:t>PROYECTO DE LEY 108 DE 2022 CÁMARA “POR EL CUAL SE CREA EL RÉGIMEN DE TRATAMIENTO PENAL ALTERNATIVO PARA LA SEGURIDAD Y LA CONVIVENCIA CIUDADANA”.</w:t>
      </w:r>
    </w:p>
    <w:p w14:paraId="5D25A0C3" w14:textId="77777777" w:rsidR="00997B02" w:rsidRDefault="00997B02" w:rsidP="00997B02">
      <w:pPr>
        <w:tabs>
          <w:tab w:val="left" w:pos="589"/>
        </w:tabs>
        <w:jc w:val="center"/>
        <w:rPr>
          <w:rFonts w:ascii="Century Gothic" w:eastAsia="Century Gothic" w:hAnsi="Century Gothic" w:cs="Century Gothic"/>
          <w:b/>
          <w:sz w:val="24"/>
          <w:highlight w:val="white"/>
          <w:lang w:val="es-ES"/>
        </w:rPr>
      </w:pPr>
    </w:p>
    <w:p w14:paraId="4DB4EF47" w14:textId="28972A43" w:rsidR="00687572" w:rsidRPr="003639F5" w:rsidRDefault="00687572" w:rsidP="00687572">
      <w:pPr>
        <w:tabs>
          <w:tab w:val="left" w:pos="589"/>
        </w:tabs>
        <w:jc w:val="center"/>
        <w:rPr>
          <w:rFonts w:ascii="Century Gothic" w:eastAsia="Century Gothic" w:hAnsi="Century Gothic" w:cs="Century Gothic"/>
          <w:b/>
          <w:sz w:val="24"/>
          <w:highlight w:val="white"/>
          <w:lang w:val="es-ES"/>
        </w:rPr>
      </w:pPr>
      <w:r w:rsidRPr="003639F5">
        <w:rPr>
          <w:rFonts w:ascii="Century Gothic" w:eastAsia="Century Gothic" w:hAnsi="Century Gothic" w:cs="Century Gothic"/>
          <w:b/>
          <w:sz w:val="24"/>
          <w:highlight w:val="white"/>
          <w:lang w:val="es-ES"/>
        </w:rPr>
        <w:t>EL CONGRESO DE COLOMBIA</w:t>
      </w:r>
    </w:p>
    <w:p w14:paraId="04FC29E6" w14:textId="593E2F70" w:rsidR="00997B02" w:rsidRPr="003639F5" w:rsidRDefault="00EB20DA" w:rsidP="00997B02">
      <w:pPr>
        <w:tabs>
          <w:tab w:val="left" w:pos="589"/>
        </w:tabs>
        <w:jc w:val="center"/>
        <w:rPr>
          <w:rFonts w:ascii="Century Gothic" w:eastAsia="Century Gothic" w:hAnsi="Century Gothic" w:cs="Century Gothic"/>
          <w:b/>
          <w:sz w:val="24"/>
          <w:highlight w:val="white"/>
          <w:lang w:val="es-ES"/>
        </w:rPr>
      </w:pPr>
      <w:r>
        <w:rPr>
          <w:rFonts w:ascii="Century Gothic" w:eastAsia="Century Gothic" w:hAnsi="Century Gothic" w:cs="Century Gothic"/>
          <w:b/>
          <w:sz w:val="24"/>
          <w:highlight w:val="white"/>
          <w:lang w:val="es-ES"/>
        </w:rPr>
        <w:t xml:space="preserve"> </w:t>
      </w:r>
      <w:r w:rsidR="00997B02" w:rsidRPr="003639F5">
        <w:rPr>
          <w:rFonts w:ascii="Century Gothic" w:eastAsia="Century Gothic" w:hAnsi="Century Gothic" w:cs="Century Gothic"/>
          <w:b/>
          <w:sz w:val="24"/>
          <w:highlight w:val="white"/>
          <w:lang w:val="es-ES"/>
        </w:rPr>
        <w:t>DECRETA:</w:t>
      </w:r>
    </w:p>
    <w:p w14:paraId="0968E710" w14:textId="393D8607" w:rsidR="0073136B" w:rsidRPr="00F7426C" w:rsidRDefault="0073136B" w:rsidP="0088379D">
      <w:pPr>
        <w:jc w:val="both"/>
        <w:rPr>
          <w:rFonts w:ascii="Century Gothic" w:eastAsia="Century Gothic" w:hAnsi="Century Gothic" w:cs="Century Gothic"/>
          <w:sz w:val="24"/>
          <w:highlight w:val="white"/>
          <w:lang w:val="es-CO"/>
        </w:rPr>
      </w:pPr>
    </w:p>
    <w:p w14:paraId="1AA9BA96"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TÍTULO I</w:t>
      </w:r>
    </w:p>
    <w:p w14:paraId="7C67BADF"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DEL RÉGIMEN ALTERNATIVO</w:t>
      </w:r>
    </w:p>
    <w:p w14:paraId="3278E790"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p>
    <w:p w14:paraId="63583E2D"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Capítulo I</w:t>
      </w:r>
    </w:p>
    <w:p w14:paraId="4B562D66"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Disposiciones generales</w:t>
      </w:r>
    </w:p>
    <w:p w14:paraId="44186EDB" w14:textId="77777777" w:rsidR="009526A4" w:rsidRPr="009526A4" w:rsidRDefault="009526A4" w:rsidP="009526A4">
      <w:pPr>
        <w:spacing w:after="0" w:line="240" w:lineRule="auto"/>
        <w:ind w:right="49"/>
        <w:jc w:val="both"/>
        <w:rPr>
          <w:rFonts w:ascii="Century Gothic" w:eastAsia="Book Antiqua" w:hAnsi="Century Gothic" w:cs="Book Antiqua"/>
          <w:b/>
          <w:color w:val="2D2D2D"/>
          <w:sz w:val="24"/>
          <w:szCs w:val="24"/>
          <w:highlight w:val="white"/>
          <w:lang w:val="es-ES" w:eastAsia="es-ES"/>
        </w:rPr>
      </w:pPr>
    </w:p>
    <w:p w14:paraId="7861A85D"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Artículo 1. OBJETO.</w:t>
      </w:r>
      <w:r w:rsidRPr="009526A4">
        <w:rPr>
          <w:rFonts w:ascii="Century Gothic" w:eastAsia="Book Antiqua" w:hAnsi="Century Gothic" w:cs="Book Antiqua"/>
          <w:color w:val="2D2D2D"/>
          <w:sz w:val="24"/>
          <w:szCs w:val="24"/>
          <w:highlight w:val="white"/>
          <w:lang w:val="es-ES" w:eastAsia="es-ES"/>
        </w:rPr>
        <w:t xml:space="preserve"> La presente ley persigue la intervención preventiva transformadora frente a las contravenciones penales que afectan la convivencia y la seguridad ciudadana y cuya trascendencia en la lesión o </w:t>
      </w:r>
      <w:proofErr w:type="gramStart"/>
      <w:r w:rsidRPr="009526A4">
        <w:rPr>
          <w:rFonts w:ascii="Century Gothic" w:eastAsia="Book Antiqua" w:hAnsi="Century Gothic" w:cs="Book Antiqua"/>
          <w:color w:val="2D2D2D"/>
          <w:sz w:val="24"/>
          <w:szCs w:val="24"/>
          <w:highlight w:val="white"/>
          <w:lang w:val="es-ES" w:eastAsia="es-ES"/>
        </w:rPr>
        <w:t>puesta</w:t>
      </w:r>
      <w:proofErr w:type="gramEnd"/>
      <w:r w:rsidRPr="009526A4">
        <w:rPr>
          <w:rFonts w:ascii="Century Gothic" w:eastAsia="Book Antiqua" w:hAnsi="Century Gothic" w:cs="Book Antiqua"/>
          <w:color w:val="2D2D2D"/>
          <w:sz w:val="24"/>
          <w:szCs w:val="24"/>
          <w:highlight w:val="white"/>
          <w:lang w:val="es-ES" w:eastAsia="es-ES"/>
        </w:rPr>
        <w:t xml:space="preserve"> en riesgo de bienes jurídicamente protegidos requiere un tratamiento diferenciado o especial, enfocado principalmente en evitar o detener el proceso de escalamiento criminal a través de la implementación de un régimen alternativo que de forma progresiva y ascendente responda a los diversos grados de intensidad de las conductas criminales, adoptando para el efecto diversas medidas de justicia restaurativa, transformadora y retributiva.  </w:t>
      </w:r>
    </w:p>
    <w:p w14:paraId="5584EBB3"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67530BDD" w14:textId="77777777"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highlight w:val="white"/>
          <w:lang w:val="es-ES" w:eastAsia="es-ES"/>
        </w:rPr>
        <w:t>Así mismo, se establece también un procedimiento ágil y expedito, que permita la imposición oportuna de medidas de contenido transformador y sanciones efectivas, que garanticen a la ciudadanía condiciones reales de seguridad y convivencia pacífica.</w:t>
      </w:r>
    </w:p>
    <w:p w14:paraId="77FB1551" w14:textId="32465E75" w:rsidR="009526A4" w:rsidRPr="009526A4" w:rsidRDefault="009526A4" w:rsidP="00FD3CBD">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Artículo 2. ÁMBITO DE APLICACIÓN</w:t>
      </w:r>
      <w:r w:rsidRPr="009526A4">
        <w:rPr>
          <w:rFonts w:ascii="Century Gothic" w:eastAsia="Book Antiqua" w:hAnsi="Century Gothic" w:cs="Book Antiqua"/>
          <w:color w:val="2D2D2D"/>
          <w:sz w:val="24"/>
          <w:szCs w:val="24"/>
          <w:highlight w:val="white"/>
          <w:lang w:val="es-ES" w:eastAsia="es-ES"/>
        </w:rPr>
        <w:t>.</w:t>
      </w:r>
      <w:r w:rsidRPr="009526A4">
        <w:rPr>
          <w:rFonts w:ascii="Century Gothic" w:eastAsia="Book Antiqua" w:hAnsi="Century Gothic" w:cs="Book Antiqua"/>
          <w:b/>
          <w:color w:val="2D2D2D"/>
          <w:sz w:val="24"/>
          <w:szCs w:val="24"/>
          <w:highlight w:val="white"/>
          <w:lang w:val="es-ES" w:eastAsia="es-ES"/>
        </w:rPr>
        <w:t xml:space="preserve"> </w:t>
      </w:r>
      <w:r w:rsidRPr="009526A4">
        <w:rPr>
          <w:rFonts w:ascii="Century Gothic" w:eastAsia="Book Antiqua" w:hAnsi="Century Gothic" w:cs="Book Antiqua"/>
          <w:color w:val="2D2D2D"/>
          <w:sz w:val="24"/>
          <w:szCs w:val="24"/>
          <w:highlight w:val="white"/>
          <w:lang w:val="es-ES" w:eastAsia="es-ES"/>
        </w:rPr>
        <w:t xml:space="preserve">El régimen de </w:t>
      </w:r>
      <w:proofErr w:type="spellStart"/>
      <w:r w:rsidRPr="009526A4">
        <w:rPr>
          <w:rFonts w:ascii="Century Gothic" w:eastAsia="Book Antiqua" w:hAnsi="Century Gothic" w:cs="Book Antiqua"/>
          <w:color w:val="2D2D2D"/>
          <w:sz w:val="24"/>
          <w:szCs w:val="24"/>
          <w:highlight w:val="white"/>
          <w:lang w:val="es-ES" w:eastAsia="es-ES"/>
        </w:rPr>
        <w:t>alternatividad</w:t>
      </w:r>
      <w:proofErr w:type="spellEnd"/>
      <w:r w:rsidRPr="009526A4">
        <w:rPr>
          <w:rFonts w:ascii="Century Gothic" w:eastAsia="Book Antiqua" w:hAnsi="Century Gothic" w:cs="Book Antiqua"/>
          <w:color w:val="2D2D2D"/>
          <w:sz w:val="24"/>
          <w:szCs w:val="24"/>
          <w:highlight w:val="white"/>
          <w:lang w:val="es-ES" w:eastAsia="es-ES"/>
        </w:rPr>
        <w:t xml:space="preserve"> penal previsto en esta ley se aplicará exclusivamente a las personas que hayan incurrido en la comisión de contravenciones penales, siempre y cuando</w:t>
      </w:r>
      <w:r w:rsidR="00FD3CBD">
        <w:rPr>
          <w:rFonts w:ascii="Century Gothic" w:eastAsia="Book Antiqua" w:hAnsi="Century Gothic" w:cs="Book Antiqua"/>
          <w:color w:val="2D2D2D"/>
          <w:sz w:val="24"/>
          <w:szCs w:val="24"/>
          <w:highlight w:val="white"/>
          <w:lang w:val="es-ES" w:eastAsia="es-ES"/>
        </w:rPr>
        <w:t xml:space="preserve"> no exista reincidencia</w:t>
      </w:r>
      <w:r w:rsidRPr="009526A4">
        <w:rPr>
          <w:rFonts w:ascii="Century Gothic" w:eastAsia="Book Antiqua" w:hAnsi="Century Gothic" w:cs="Book Antiqua"/>
          <w:color w:val="2D2D2D"/>
          <w:sz w:val="24"/>
          <w:szCs w:val="24"/>
          <w:highlight w:val="white"/>
          <w:lang w:val="es-ES" w:eastAsia="es-ES"/>
        </w:rPr>
        <w:t xml:space="preserve">, o cuando menos haya transcurrido un término superior a cinco años (5) </w:t>
      </w:r>
      <w:r w:rsidR="00C03719" w:rsidRPr="00C03719">
        <w:rPr>
          <w:rFonts w:ascii="Century Gothic" w:eastAsia="Book Antiqua" w:hAnsi="Century Gothic" w:cs="Book Antiqua"/>
          <w:color w:val="2D2D2D"/>
          <w:sz w:val="24"/>
          <w:szCs w:val="24"/>
          <w:lang w:val="es-ES" w:eastAsia="es-ES"/>
        </w:rPr>
        <w:t>desde el cumplimiento efectivo de la pena por la</w:t>
      </w:r>
      <w:r w:rsidR="00C03719">
        <w:rPr>
          <w:rFonts w:ascii="Century Gothic" w:eastAsia="Book Antiqua" w:hAnsi="Century Gothic" w:cs="Book Antiqua"/>
          <w:color w:val="2D2D2D"/>
          <w:sz w:val="24"/>
          <w:szCs w:val="24"/>
          <w:lang w:val="es-ES" w:eastAsia="es-ES"/>
        </w:rPr>
        <w:t xml:space="preserve"> </w:t>
      </w:r>
      <w:r w:rsidR="00C03719" w:rsidRPr="00C03719">
        <w:rPr>
          <w:rFonts w:ascii="Century Gothic" w:eastAsia="Book Antiqua" w:hAnsi="Century Gothic" w:cs="Book Antiqua"/>
          <w:color w:val="2D2D2D"/>
          <w:sz w:val="24"/>
          <w:szCs w:val="24"/>
          <w:lang w:val="es-ES" w:eastAsia="es-ES"/>
        </w:rPr>
        <w:t xml:space="preserve">comisión </w:t>
      </w:r>
      <w:r w:rsidR="00C03719" w:rsidRPr="00C03719">
        <w:rPr>
          <w:rFonts w:ascii="Century Gothic" w:eastAsia="Book Antiqua" w:hAnsi="Century Gothic" w:cs="Book Antiqua"/>
          <w:color w:val="2D2D2D"/>
          <w:sz w:val="24"/>
          <w:szCs w:val="24"/>
          <w:lang w:val="es-ES" w:eastAsia="es-ES"/>
        </w:rPr>
        <w:lastRenderedPageBreak/>
        <w:t xml:space="preserve">de una conducta tipificada o una sanción </w:t>
      </w:r>
      <w:r w:rsidRPr="009526A4">
        <w:rPr>
          <w:rFonts w:ascii="Century Gothic" w:eastAsia="Book Antiqua" w:hAnsi="Century Gothic" w:cs="Book Antiqua"/>
          <w:color w:val="2D2D2D"/>
          <w:sz w:val="24"/>
          <w:szCs w:val="24"/>
          <w:highlight w:val="white"/>
          <w:lang w:val="es-ES" w:eastAsia="es-ES"/>
        </w:rPr>
        <w:t xml:space="preserve">de </w:t>
      </w:r>
      <w:r w:rsidRPr="009526A4">
        <w:rPr>
          <w:rFonts w:ascii="Century Gothic" w:eastAsia="Book Antiqua" w:hAnsi="Century Gothic" w:cs="Book Antiqua"/>
          <w:color w:val="333333"/>
          <w:sz w:val="24"/>
          <w:szCs w:val="24"/>
          <w:lang w:val="es-ES" w:eastAsia="es-ES"/>
        </w:rPr>
        <w:t>privación transformadora y efectiva de la libertad.</w:t>
      </w:r>
      <w:r w:rsidRPr="009526A4">
        <w:rPr>
          <w:rFonts w:ascii="Century Gothic" w:eastAsia="Book Antiqua" w:hAnsi="Century Gothic" w:cs="Book Antiqua"/>
          <w:color w:val="2D2D2D"/>
          <w:sz w:val="24"/>
          <w:szCs w:val="24"/>
          <w:highlight w:val="white"/>
          <w:lang w:val="es-ES" w:eastAsia="es-ES"/>
        </w:rPr>
        <w:t xml:space="preserve"> </w:t>
      </w:r>
    </w:p>
    <w:p w14:paraId="766DC42D"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6C0BE702" w14:textId="77777777"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b/>
          <w:bCs/>
          <w:color w:val="2D2D2D"/>
          <w:sz w:val="24"/>
          <w:szCs w:val="24"/>
          <w:highlight w:val="white"/>
          <w:lang w:val="es-ES" w:eastAsia="es-ES"/>
        </w:rPr>
        <w:t>Artículo 3. PRINCIPIOS</w:t>
      </w:r>
      <w:r w:rsidRPr="009526A4">
        <w:rPr>
          <w:rFonts w:ascii="Century Gothic" w:eastAsia="Book Antiqua" w:hAnsi="Century Gothic" w:cs="Book Antiqua"/>
          <w:color w:val="2D2D2D"/>
          <w:sz w:val="24"/>
          <w:szCs w:val="24"/>
          <w:highlight w:val="white"/>
          <w:lang w:val="es-ES" w:eastAsia="es-ES"/>
        </w:rPr>
        <w:t xml:space="preserve">. Son principios del régimen de </w:t>
      </w:r>
      <w:proofErr w:type="spellStart"/>
      <w:r w:rsidRPr="009526A4">
        <w:rPr>
          <w:rFonts w:ascii="Century Gothic" w:eastAsia="Book Antiqua" w:hAnsi="Century Gothic" w:cs="Book Antiqua"/>
          <w:color w:val="2D2D2D"/>
          <w:sz w:val="24"/>
          <w:szCs w:val="24"/>
          <w:highlight w:val="white"/>
          <w:lang w:val="es-ES" w:eastAsia="es-ES"/>
        </w:rPr>
        <w:t>alternatividad</w:t>
      </w:r>
      <w:proofErr w:type="spellEnd"/>
      <w:r w:rsidRPr="009526A4">
        <w:rPr>
          <w:rFonts w:ascii="Century Gothic" w:eastAsia="Book Antiqua" w:hAnsi="Century Gothic" w:cs="Book Antiqua"/>
          <w:color w:val="2D2D2D"/>
          <w:sz w:val="24"/>
          <w:szCs w:val="24"/>
          <w:highlight w:val="white"/>
          <w:lang w:val="es-ES" w:eastAsia="es-ES"/>
        </w:rPr>
        <w:t xml:space="preserve"> penal:</w:t>
      </w:r>
      <w:r w:rsidRPr="009526A4">
        <w:rPr>
          <w:rFonts w:ascii="Century Gothic" w:eastAsia="Book Antiqua" w:hAnsi="Century Gothic" w:cs="Book Antiqua"/>
          <w:color w:val="2D2D2D"/>
          <w:sz w:val="24"/>
          <w:szCs w:val="24"/>
          <w:lang w:val="es-ES" w:eastAsia="es-ES"/>
        </w:rPr>
        <w:t xml:space="preserve"> </w:t>
      </w:r>
    </w:p>
    <w:p w14:paraId="1FAA30E3" w14:textId="771F4D91"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color w:val="333333"/>
          <w:sz w:val="24"/>
          <w:szCs w:val="24"/>
          <w:lang w:val="es-ES" w:eastAsia="es-ES"/>
        </w:rPr>
        <w:t xml:space="preserve">Principio de justicia restaurativa. </w:t>
      </w:r>
      <w:r w:rsidRPr="009526A4">
        <w:rPr>
          <w:rFonts w:ascii="Century Gothic" w:eastAsia="Book Antiqua" w:hAnsi="Century Gothic" w:cs="Book Antiqua"/>
          <w:color w:val="333333"/>
          <w:sz w:val="24"/>
          <w:szCs w:val="24"/>
          <w:lang w:val="es-ES" w:eastAsia="es-ES"/>
        </w:rPr>
        <w:t>La justicia restaurativa es una forma alternativa de abordar la criminalidad centrada en la reparación de la relación entre víctima, victimario y sociedad, a través de la utilización de mecanismos dialógicos de conciliación y mediación que promuevan la reparación integral de los daños causados</w:t>
      </w:r>
      <w:r w:rsidR="002F2A0C">
        <w:rPr>
          <w:rFonts w:ascii="Century Gothic" w:eastAsia="Book Antiqua" w:hAnsi="Century Gothic" w:cs="Book Antiqua"/>
          <w:color w:val="333333"/>
          <w:sz w:val="24"/>
          <w:szCs w:val="24"/>
          <w:lang w:val="es-ES" w:eastAsia="es-ES"/>
        </w:rPr>
        <w:t xml:space="preserve"> y la reparación del tejido social</w:t>
      </w:r>
      <w:r w:rsidRPr="009526A4">
        <w:rPr>
          <w:rFonts w:ascii="Century Gothic" w:eastAsia="Book Antiqua" w:hAnsi="Century Gothic" w:cs="Book Antiqua"/>
          <w:color w:val="333333"/>
          <w:sz w:val="24"/>
          <w:szCs w:val="24"/>
          <w:lang w:val="es-ES" w:eastAsia="es-ES"/>
        </w:rPr>
        <w:t xml:space="preserve">. </w:t>
      </w:r>
    </w:p>
    <w:p w14:paraId="5F22435D"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p>
    <w:p w14:paraId="407F2AE4"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color w:val="2D2D2D"/>
          <w:sz w:val="24"/>
          <w:szCs w:val="24"/>
          <w:highlight w:val="white"/>
          <w:lang w:val="es-ES" w:eastAsia="es-ES"/>
        </w:rPr>
        <w:t>Principio de justicia transformadora</w:t>
      </w:r>
      <w:r w:rsidRPr="009526A4">
        <w:rPr>
          <w:rFonts w:ascii="Century Gothic" w:eastAsia="Book Antiqua" w:hAnsi="Century Gothic" w:cs="Book Antiqua"/>
          <w:color w:val="2D2D2D"/>
          <w:sz w:val="24"/>
          <w:szCs w:val="24"/>
          <w:highlight w:val="white"/>
          <w:lang w:val="es-ES" w:eastAsia="es-ES"/>
        </w:rPr>
        <w:t xml:space="preserve">. </w:t>
      </w:r>
      <w:r w:rsidRPr="009526A4">
        <w:rPr>
          <w:rFonts w:ascii="Century Gothic" w:eastAsia="Book Antiqua" w:hAnsi="Century Gothic" w:cs="Book Antiqua"/>
          <w:color w:val="333333"/>
          <w:sz w:val="24"/>
          <w:szCs w:val="24"/>
          <w:lang w:val="es-ES" w:eastAsia="es-ES"/>
        </w:rPr>
        <w:t xml:space="preserve">Las medidas de contenido transformador entienden que el derecho no es simplemente un conjunto de mecanismos para castigar conductas o reparar daños, sino que también puede ser una oportunidad que, en el marco del Estado Social de Derecho, permita promover la transformación individual de los condenados mediante el otorgamiento de diversas herramientas educativas y sociales que les permitan desarrollar sus capacidades, evitando con ello la reincidencia en conductas delictivas. </w:t>
      </w:r>
    </w:p>
    <w:p w14:paraId="699D3A14"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p>
    <w:p w14:paraId="4FC9F585"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color w:val="333333"/>
          <w:sz w:val="24"/>
          <w:szCs w:val="24"/>
          <w:lang w:val="es-ES" w:eastAsia="es-ES"/>
        </w:rPr>
        <w:t xml:space="preserve">Principio de justicia retributiva efectiva. </w:t>
      </w:r>
      <w:r w:rsidRPr="009526A4">
        <w:rPr>
          <w:rFonts w:ascii="Century Gothic" w:eastAsia="Book Antiqua" w:hAnsi="Century Gothic" w:cs="Book Antiqua"/>
          <w:color w:val="333333"/>
          <w:sz w:val="24"/>
          <w:szCs w:val="24"/>
          <w:lang w:val="es-ES" w:eastAsia="es-ES"/>
        </w:rPr>
        <w:t>La justicia retributiva efectiva considera que, para garantizar la convivencia, la seguridad y el cumplimiento del principio de prevención general negativa, no debe abusarse del efecto simbólico del derecho a través del aumento de penas sino principalmente deben garantizarse condiciones diligentes y oportunas de persecución, enjuiciamiento y sanción real de las conductas punibles cometidas.</w:t>
      </w:r>
    </w:p>
    <w:p w14:paraId="11DCCA82"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p>
    <w:p w14:paraId="5E5192E0"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Artículo 4. CONTRAVENCIONES PENALES</w:t>
      </w:r>
      <w:r w:rsidRPr="009526A4">
        <w:rPr>
          <w:rFonts w:ascii="Century Gothic" w:eastAsia="Book Antiqua" w:hAnsi="Century Gothic" w:cs="Book Antiqua"/>
          <w:color w:val="2D2D2D"/>
          <w:sz w:val="24"/>
          <w:szCs w:val="24"/>
          <w:highlight w:val="white"/>
          <w:lang w:val="es-ES" w:eastAsia="es-ES"/>
        </w:rPr>
        <w:t>.</w:t>
      </w:r>
      <w:r w:rsidRPr="009526A4">
        <w:rPr>
          <w:rFonts w:ascii="Century Gothic" w:eastAsia="Book Antiqua" w:hAnsi="Century Gothic" w:cs="Book Antiqua"/>
          <w:b/>
          <w:color w:val="2D2D2D"/>
          <w:sz w:val="24"/>
          <w:szCs w:val="24"/>
          <w:highlight w:val="white"/>
          <w:lang w:val="es-ES" w:eastAsia="es-ES"/>
        </w:rPr>
        <w:t xml:space="preserve"> </w:t>
      </w:r>
      <w:r w:rsidRPr="009526A4">
        <w:rPr>
          <w:rFonts w:ascii="Century Gothic" w:eastAsia="Book Antiqua" w:hAnsi="Century Gothic" w:cs="Book Antiqua"/>
          <w:color w:val="2D2D2D"/>
          <w:sz w:val="24"/>
          <w:szCs w:val="24"/>
          <w:highlight w:val="white"/>
          <w:lang w:val="es-ES" w:eastAsia="es-ES"/>
        </w:rPr>
        <w:t xml:space="preserve">Considérense exclusivamente para efecto del ámbito de aplicación de la presente norma como contravenciones penales los tipos señalados a continuación: </w:t>
      </w:r>
    </w:p>
    <w:p w14:paraId="7A7C774F"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13FA0D09"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1. Lesiones Personales cuya pena mínima sea inferior a 8 años.</w:t>
      </w:r>
    </w:p>
    <w:p w14:paraId="7AD2C525"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02E20319"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2. Hurto establecido en el artículo 239 de Código Penal, en cuantía que no exceda de diez (10) salarios mínimos legales mensuales vigentes. </w:t>
      </w:r>
    </w:p>
    <w:p w14:paraId="339D83DD"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3CD88E74"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3. Hurto calificado por las causales 1, 2, 3 y 4 del artículo 240 de Código Penal, en cuantía que no exceda los diez (10) salarios mínimos legales mensuales vigentes.</w:t>
      </w:r>
    </w:p>
    <w:p w14:paraId="5ADDC876"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09604C49"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4. Hurto calificado sobre medio motorizado, sus partes esenciales o mercancías o combustibles que se lleve en ellos, de que trata el inciso 8º del artículo 240 del Código Penal, siempre y cuando la cuantía no supere los diez (10) salarios mínimos legales mensuales vigentes. </w:t>
      </w:r>
    </w:p>
    <w:p w14:paraId="4E5B31D5"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1B93A3C1"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5. Hurto agravado por las causales 1, 2, 5, 7, 8, 9, 10 y 11 del artículo 241 del Código Penal, en cuantía que no exceda los diez (10) salarios mínimos legales mensuales vigentes.</w:t>
      </w:r>
    </w:p>
    <w:p w14:paraId="09FDE1C2"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6BCA7D41" w14:textId="77777777"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highlight w:val="white"/>
          <w:lang w:val="es-ES" w:eastAsia="es-ES"/>
        </w:rPr>
        <w:t>6. Estafa de que trata el artículo 246 del Código Penal, siempre que la conducta no supere los diez (10) salarios mínimos legales vigentes.</w:t>
      </w:r>
    </w:p>
    <w:p w14:paraId="52342624" w14:textId="77777777"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lang w:val="es-ES" w:eastAsia="es-ES"/>
        </w:rPr>
        <w:t xml:space="preserve">7. Emisión y transferencia ilegal de cheque de que trata el artículo 248 del Código Penal, siempre que la cuantía no supere los diez (10) salarios mínimos legales vigentes. </w:t>
      </w:r>
    </w:p>
    <w:p w14:paraId="35A812EA" w14:textId="77777777"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lang w:val="es-ES" w:eastAsia="es-ES"/>
        </w:rPr>
        <w:t xml:space="preserve">8. Abuso de confianza de que trata el artículo 249 de Código Penal, siempre que la cuantía no supere los quince (15) salarios mínimos legales vigentes. </w:t>
      </w:r>
    </w:p>
    <w:p w14:paraId="0BEA5AB3" w14:textId="77777777"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lang w:val="es-ES" w:eastAsia="es-ES"/>
        </w:rPr>
        <w:t xml:space="preserve">9. Daño en bien ajeno de que trata el artículo 265 del Código Penal, siempre que la cuantía no supere los diez (10) salarios mínimos legales mensuales vigentes. </w:t>
      </w:r>
    </w:p>
    <w:p w14:paraId="38A647A4" w14:textId="77777777"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lang w:val="es-ES" w:eastAsia="es-ES"/>
        </w:rPr>
        <w:t xml:space="preserve">10. Delitos contra la vida, la integridad física y emocional de los animales de que trata el artículo 339A del Código Penal. </w:t>
      </w:r>
    </w:p>
    <w:p w14:paraId="38DCB513" w14:textId="159A5D3F"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lang w:val="es-ES" w:eastAsia="es-ES"/>
        </w:rPr>
        <w:t>1</w:t>
      </w:r>
      <w:r w:rsidR="00946043">
        <w:rPr>
          <w:rFonts w:ascii="Century Gothic" w:eastAsia="Book Antiqua" w:hAnsi="Century Gothic" w:cs="Book Antiqua"/>
          <w:color w:val="2D2D2D"/>
          <w:sz w:val="24"/>
          <w:szCs w:val="24"/>
          <w:lang w:val="es-ES" w:eastAsia="es-ES"/>
        </w:rPr>
        <w:t>1</w:t>
      </w:r>
      <w:r w:rsidRPr="009526A4">
        <w:rPr>
          <w:rFonts w:ascii="Century Gothic" w:eastAsia="Book Antiqua" w:hAnsi="Century Gothic" w:cs="Book Antiqua"/>
          <w:color w:val="2D2D2D"/>
          <w:sz w:val="24"/>
          <w:szCs w:val="24"/>
          <w:lang w:val="es-ES" w:eastAsia="es-ES"/>
        </w:rPr>
        <w:t xml:space="preserve">. Injuria de que trata el artículo 220 de Código Penal. </w:t>
      </w:r>
    </w:p>
    <w:p w14:paraId="644E478D" w14:textId="50391BDA"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lang w:val="es-ES" w:eastAsia="es-ES"/>
        </w:rPr>
        <w:t>1</w:t>
      </w:r>
      <w:r w:rsidR="00946043">
        <w:rPr>
          <w:rFonts w:ascii="Century Gothic" w:eastAsia="Book Antiqua" w:hAnsi="Century Gothic" w:cs="Book Antiqua"/>
          <w:color w:val="2D2D2D"/>
          <w:sz w:val="24"/>
          <w:szCs w:val="24"/>
          <w:lang w:val="es-ES" w:eastAsia="es-ES"/>
        </w:rPr>
        <w:t>2</w:t>
      </w:r>
      <w:r w:rsidRPr="009526A4">
        <w:rPr>
          <w:rFonts w:ascii="Century Gothic" w:eastAsia="Book Antiqua" w:hAnsi="Century Gothic" w:cs="Book Antiqua"/>
          <w:color w:val="2D2D2D"/>
          <w:sz w:val="24"/>
          <w:szCs w:val="24"/>
          <w:lang w:val="es-ES" w:eastAsia="es-ES"/>
        </w:rPr>
        <w:t>. Injuria</w:t>
      </w:r>
      <w:r w:rsidR="00641858">
        <w:rPr>
          <w:rFonts w:ascii="Century Gothic" w:eastAsia="Book Antiqua" w:hAnsi="Century Gothic" w:cs="Book Antiqua"/>
          <w:color w:val="2D2D2D"/>
          <w:sz w:val="24"/>
          <w:szCs w:val="24"/>
          <w:lang w:val="es-ES" w:eastAsia="es-ES"/>
        </w:rPr>
        <w:t xml:space="preserve"> e</w:t>
      </w:r>
      <w:r w:rsidRPr="009526A4">
        <w:rPr>
          <w:rFonts w:ascii="Century Gothic" w:eastAsia="Book Antiqua" w:hAnsi="Century Gothic" w:cs="Book Antiqua"/>
          <w:color w:val="2D2D2D"/>
          <w:sz w:val="24"/>
          <w:szCs w:val="24"/>
          <w:lang w:val="es-ES" w:eastAsia="es-ES"/>
        </w:rPr>
        <w:t xml:space="preserve"> indirecta</w:t>
      </w:r>
      <w:r w:rsidR="00641858">
        <w:rPr>
          <w:rFonts w:ascii="Century Gothic" w:eastAsia="Book Antiqua" w:hAnsi="Century Gothic" w:cs="Book Antiqua"/>
          <w:color w:val="2D2D2D"/>
          <w:sz w:val="24"/>
          <w:szCs w:val="24"/>
          <w:lang w:val="es-ES" w:eastAsia="es-ES"/>
        </w:rPr>
        <w:t>s</w:t>
      </w:r>
      <w:r w:rsidRPr="009526A4">
        <w:rPr>
          <w:rFonts w:ascii="Century Gothic" w:eastAsia="Book Antiqua" w:hAnsi="Century Gothic" w:cs="Book Antiqua"/>
          <w:color w:val="2D2D2D"/>
          <w:sz w:val="24"/>
          <w:szCs w:val="24"/>
          <w:lang w:val="es-ES" w:eastAsia="es-ES"/>
        </w:rPr>
        <w:t xml:space="preserve"> de que trata el artículo 222 del Código Penal. </w:t>
      </w:r>
    </w:p>
    <w:p w14:paraId="075BFC0C"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p>
    <w:p w14:paraId="6EE11174"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 xml:space="preserve">Artículo </w:t>
      </w:r>
      <w:r w:rsidRPr="009526A4">
        <w:rPr>
          <w:rFonts w:ascii="Century Gothic" w:eastAsia="Book Antiqua" w:hAnsi="Century Gothic" w:cs="Book Antiqua"/>
          <w:b/>
          <w:bCs/>
          <w:color w:val="2D2D2D"/>
          <w:sz w:val="24"/>
          <w:szCs w:val="24"/>
          <w:highlight w:val="white"/>
          <w:u w:val="single"/>
          <w:lang w:val="es-ES" w:eastAsia="es-ES"/>
        </w:rPr>
        <w:t>5.</w:t>
      </w:r>
      <w:r w:rsidRPr="009526A4">
        <w:rPr>
          <w:rFonts w:ascii="Century Gothic" w:eastAsia="Book Antiqua" w:hAnsi="Century Gothic" w:cs="Book Antiqua"/>
          <w:b/>
          <w:bCs/>
          <w:color w:val="2D2D2D"/>
          <w:sz w:val="24"/>
          <w:szCs w:val="24"/>
          <w:highlight w:val="white"/>
          <w:lang w:val="es-ES" w:eastAsia="es-ES"/>
        </w:rPr>
        <w:t xml:space="preserve"> NECESIDAD Y JUSTICIA RESTAURATIVA</w:t>
      </w:r>
      <w:r w:rsidRPr="009526A4">
        <w:rPr>
          <w:rFonts w:ascii="Century Gothic" w:eastAsia="Book Antiqua" w:hAnsi="Century Gothic" w:cs="Book Antiqua"/>
          <w:color w:val="2D2D2D"/>
          <w:sz w:val="24"/>
          <w:szCs w:val="24"/>
          <w:highlight w:val="white"/>
          <w:lang w:val="es-ES" w:eastAsia="es-ES"/>
        </w:rPr>
        <w:t>.</w:t>
      </w:r>
      <w:r w:rsidRPr="009526A4">
        <w:rPr>
          <w:rFonts w:ascii="Century Gothic" w:eastAsia="Book Antiqua" w:hAnsi="Century Gothic" w:cs="Book Antiqua"/>
          <w:b/>
          <w:color w:val="2D2D2D"/>
          <w:sz w:val="24"/>
          <w:szCs w:val="24"/>
          <w:highlight w:val="white"/>
          <w:lang w:val="es-ES" w:eastAsia="es-ES"/>
        </w:rPr>
        <w:t xml:space="preserve"> </w:t>
      </w:r>
      <w:r w:rsidRPr="009526A4">
        <w:rPr>
          <w:rFonts w:ascii="Century Gothic" w:eastAsia="Book Antiqua" w:hAnsi="Century Gothic" w:cs="Book Antiqua"/>
          <w:color w:val="2D2D2D"/>
          <w:sz w:val="24"/>
          <w:szCs w:val="24"/>
          <w:highlight w:val="white"/>
          <w:lang w:val="es-ES" w:eastAsia="es-ES"/>
        </w:rPr>
        <w:t xml:space="preserve">En la aplicación de la presente ley se preferirán los mecanismos restaurativos y transformadores, en este sentido los procedimientos para la imposición de medidas </w:t>
      </w:r>
      <w:proofErr w:type="spellStart"/>
      <w:r w:rsidRPr="009526A4">
        <w:rPr>
          <w:rFonts w:ascii="Century Gothic" w:eastAsia="Book Antiqua" w:hAnsi="Century Gothic" w:cs="Book Antiqua"/>
          <w:color w:val="2D2D2D"/>
          <w:sz w:val="24"/>
          <w:szCs w:val="24"/>
          <w:highlight w:val="white"/>
          <w:lang w:val="es-ES" w:eastAsia="es-ES"/>
        </w:rPr>
        <w:t>contravencionales</w:t>
      </w:r>
      <w:proofErr w:type="spellEnd"/>
      <w:r w:rsidRPr="009526A4">
        <w:rPr>
          <w:rFonts w:ascii="Century Gothic" w:eastAsia="Book Antiqua" w:hAnsi="Century Gothic" w:cs="Book Antiqua"/>
          <w:color w:val="2D2D2D"/>
          <w:sz w:val="24"/>
          <w:szCs w:val="24"/>
          <w:highlight w:val="white"/>
          <w:lang w:val="es-ES" w:eastAsia="es-ES"/>
        </w:rPr>
        <w:t xml:space="preserve"> deberán procurar que en todo proceso la víctima y el posible contraventor puedan participar activamente en una resolución restaurativa del conflicto. </w:t>
      </w:r>
    </w:p>
    <w:p w14:paraId="4B6778B7"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4CED508C" w14:textId="2CB3BA50" w:rsidR="00E3485D" w:rsidRDefault="009526A4" w:rsidP="00BB55DC">
      <w:pPr>
        <w:spacing w:after="0" w:line="240" w:lineRule="auto"/>
        <w:ind w:right="49"/>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highlight w:val="white"/>
          <w:lang w:val="es-ES" w:eastAsia="es-ES"/>
        </w:rPr>
        <w:t>Una solución restaurativa deberá contener como mínimo actuaciones de acuerdo con las cuales el posible contraventor acepte su responsabilidad en la conducta,</w:t>
      </w:r>
      <w:r w:rsidR="00390633">
        <w:rPr>
          <w:rFonts w:ascii="Century Gothic" w:eastAsia="Book Antiqua" w:hAnsi="Century Gothic" w:cs="Book Antiqua"/>
          <w:color w:val="2D2D2D"/>
          <w:sz w:val="24"/>
          <w:szCs w:val="24"/>
          <w:highlight w:val="white"/>
          <w:lang w:val="es-ES" w:eastAsia="es-ES"/>
        </w:rPr>
        <w:t xml:space="preserve"> repare integralmente </w:t>
      </w:r>
      <w:r w:rsidRPr="009526A4">
        <w:rPr>
          <w:rFonts w:ascii="Century Gothic" w:eastAsia="Book Antiqua" w:hAnsi="Century Gothic" w:cs="Book Antiqua"/>
          <w:color w:val="2D2D2D"/>
          <w:sz w:val="24"/>
          <w:szCs w:val="24"/>
          <w:highlight w:val="white"/>
          <w:lang w:val="es-ES" w:eastAsia="es-ES"/>
        </w:rPr>
        <w:t xml:space="preserve">los derechos conculcados de la víctima y también se comprometa a aportar en la reparación general a la sociedad a través de mecanismos de contenido transformador. </w:t>
      </w:r>
      <w:r w:rsidR="00BB55DC">
        <w:rPr>
          <w:rFonts w:ascii="Century Gothic" w:eastAsia="Book Antiqua" w:hAnsi="Century Gothic" w:cs="Book Antiqua"/>
          <w:color w:val="2D2D2D"/>
          <w:sz w:val="24"/>
          <w:szCs w:val="24"/>
          <w:lang w:val="es-ES" w:eastAsia="es-ES"/>
        </w:rPr>
        <w:t>P</w:t>
      </w:r>
      <w:r w:rsidR="00BB55DC" w:rsidRPr="00BB55DC">
        <w:rPr>
          <w:rFonts w:ascii="Century Gothic" w:eastAsia="Book Antiqua" w:hAnsi="Century Gothic" w:cs="Book Antiqua"/>
          <w:color w:val="2D2D2D"/>
          <w:sz w:val="24"/>
          <w:szCs w:val="24"/>
          <w:lang w:val="es-ES" w:eastAsia="es-ES"/>
        </w:rPr>
        <w:t>ara lo cual siempre se requerirá el</w:t>
      </w:r>
      <w:r w:rsidR="00BB55DC">
        <w:rPr>
          <w:rFonts w:ascii="Century Gothic" w:eastAsia="Book Antiqua" w:hAnsi="Century Gothic" w:cs="Book Antiqua"/>
          <w:color w:val="2D2D2D"/>
          <w:sz w:val="24"/>
          <w:szCs w:val="24"/>
          <w:lang w:val="es-ES" w:eastAsia="es-ES"/>
        </w:rPr>
        <w:t xml:space="preserve"> </w:t>
      </w:r>
      <w:r w:rsidR="00BB55DC" w:rsidRPr="00BB55DC">
        <w:rPr>
          <w:rFonts w:ascii="Century Gothic" w:eastAsia="Book Antiqua" w:hAnsi="Century Gothic" w:cs="Book Antiqua"/>
          <w:color w:val="2D2D2D"/>
          <w:sz w:val="24"/>
          <w:szCs w:val="24"/>
          <w:lang w:val="es-ES" w:eastAsia="es-ES"/>
        </w:rPr>
        <w:t>consentimiento de la víctima</w:t>
      </w:r>
      <w:r w:rsidR="00BB55DC">
        <w:rPr>
          <w:rFonts w:ascii="Century Gothic" w:eastAsia="Book Antiqua" w:hAnsi="Century Gothic" w:cs="Book Antiqua"/>
          <w:color w:val="2D2D2D"/>
          <w:sz w:val="24"/>
          <w:szCs w:val="24"/>
          <w:lang w:val="es-ES" w:eastAsia="es-ES"/>
        </w:rPr>
        <w:t>.</w:t>
      </w:r>
    </w:p>
    <w:p w14:paraId="4672D705" w14:textId="77777777" w:rsidR="00E3485D" w:rsidRDefault="00E3485D" w:rsidP="00BB55DC">
      <w:pPr>
        <w:spacing w:after="0" w:line="240" w:lineRule="auto"/>
        <w:ind w:right="49"/>
        <w:jc w:val="both"/>
        <w:rPr>
          <w:rFonts w:ascii="Century Gothic" w:eastAsia="Book Antiqua" w:hAnsi="Century Gothic" w:cs="Book Antiqua"/>
          <w:color w:val="2D2D2D"/>
          <w:sz w:val="24"/>
          <w:szCs w:val="24"/>
          <w:lang w:val="es-ES" w:eastAsia="es-ES"/>
        </w:rPr>
      </w:pPr>
    </w:p>
    <w:p w14:paraId="5B8EDBC5" w14:textId="467C27BF" w:rsidR="009526A4" w:rsidRPr="009526A4" w:rsidRDefault="00E3485D" w:rsidP="00E3485D">
      <w:pPr>
        <w:spacing w:after="0" w:line="240" w:lineRule="auto"/>
        <w:ind w:right="49"/>
        <w:jc w:val="both"/>
        <w:rPr>
          <w:rFonts w:ascii="Century Gothic" w:eastAsia="Book Antiqua" w:hAnsi="Century Gothic" w:cs="Book Antiqua"/>
          <w:color w:val="2D2D2D"/>
          <w:sz w:val="24"/>
          <w:szCs w:val="24"/>
          <w:highlight w:val="white"/>
          <w:lang w:val="es-ES" w:eastAsia="es-ES"/>
        </w:rPr>
      </w:pPr>
      <w:r>
        <w:rPr>
          <w:rFonts w:ascii="Century Gothic" w:eastAsia="Book Antiqua" w:hAnsi="Century Gothic" w:cs="Book Antiqua"/>
          <w:color w:val="2D2D2D"/>
          <w:sz w:val="24"/>
          <w:szCs w:val="24"/>
          <w:lang w:val="es-ES" w:eastAsia="es-ES"/>
        </w:rPr>
        <w:t>L</w:t>
      </w:r>
      <w:r w:rsidRPr="00E3485D">
        <w:rPr>
          <w:rFonts w:ascii="Century Gothic" w:eastAsia="Book Antiqua" w:hAnsi="Century Gothic" w:cs="Book Antiqua"/>
          <w:color w:val="2D2D2D"/>
          <w:sz w:val="24"/>
          <w:szCs w:val="24"/>
          <w:lang w:val="es-ES" w:eastAsia="es-ES"/>
        </w:rPr>
        <w:t>a justicia restaurativa también debe propender por la integración de</w:t>
      </w:r>
      <w:r>
        <w:rPr>
          <w:rFonts w:ascii="Century Gothic" w:eastAsia="Book Antiqua" w:hAnsi="Century Gothic" w:cs="Book Antiqua"/>
          <w:color w:val="2D2D2D"/>
          <w:sz w:val="24"/>
          <w:szCs w:val="24"/>
          <w:lang w:val="es-ES" w:eastAsia="es-ES"/>
        </w:rPr>
        <w:t>l</w:t>
      </w:r>
      <w:r w:rsidRPr="00E3485D">
        <w:rPr>
          <w:rFonts w:ascii="Century Gothic" w:eastAsia="Book Antiqua" w:hAnsi="Century Gothic" w:cs="Book Antiqua"/>
          <w:color w:val="2D2D2D"/>
          <w:sz w:val="24"/>
          <w:szCs w:val="24"/>
          <w:lang w:val="es-ES" w:eastAsia="es-ES"/>
        </w:rPr>
        <w:t xml:space="preserve"> infractor y la prohibición de</w:t>
      </w:r>
      <w:r>
        <w:rPr>
          <w:rFonts w:ascii="Century Gothic" w:eastAsia="Book Antiqua" w:hAnsi="Century Gothic" w:cs="Book Antiqua"/>
          <w:color w:val="2D2D2D"/>
          <w:sz w:val="24"/>
          <w:szCs w:val="24"/>
          <w:lang w:val="es-ES" w:eastAsia="es-ES"/>
        </w:rPr>
        <w:t xml:space="preserve"> </w:t>
      </w:r>
      <w:r w:rsidRPr="00E3485D">
        <w:rPr>
          <w:rFonts w:ascii="Century Gothic" w:eastAsia="Book Antiqua" w:hAnsi="Century Gothic" w:cs="Book Antiqua"/>
          <w:color w:val="2D2D2D"/>
          <w:sz w:val="24"/>
          <w:szCs w:val="24"/>
          <w:lang w:val="es-ES" w:eastAsia="es-ES"/>
        </w:rPr>
        <w:t>deshumanización</w:t>
      </w:r>
      <w:r>
        <w:rPr>
          <w:rFonts w:ascii="Century Gothic" w:eastAsia="Book Antiqua" w:hAnsi="Century Gothic" w:cs="Book Antiqua"/>
          <w:color w:val="2D2D2D"/>
          <w:sz w:val="24"/>
          <w:szCs w:val="24"/>
          <w:lang w:val="es-ES" w:eastAsia="es-ES"/>
        </w:rPr>
        <w:t>,</w:t>
      </w:r>
      <w:r w:rsidRPr="00E3485D">
        <w:rPr>
          <w:rFonts w:ascii="Century Gothic" w:eastAsia="Book Antiqua" w:hAnsi="Century Gothic" w:cs="Book Antiqua"/>
          <w:color w:val="2D2D2D"/>
          <w:sz w:val="24"/>
          <w:szCs w:val="24"/>
          <w:lang w:val="es-ES" w:eastAsia="es-ES"/>
        </w:rPr>
        <w:t xml:space="preserve"> por lo que en esta alternativa debe garantizársele</w:t>
      </w:r>
      <w:r>
        <w:rPr>
          <w:rFonts w:ascii="Century Gothic" w:eastAsia="Book Antiqua" w:hAnsi="Century Gothic" w:cs="Book Antiqua"/>
          <w:color w:val="2D2D2D"/>
          <w:sz w:val="24"/>
          <w:szCs w:val="24"/>
          <w:lang w:val="es-ES" w:eastAsia="es-ES"/>
        </w:rPr>
        <w:t xml:space="preserve">, </w:t>
      </w:r>
      <w:r w:rsidRPr="00E3485D">
        <w:rPr>
          <w:rFonts w:ascii="Century Gothic" w:eastAsia="Book Antiqua" w:hAnsi="Century Gothic" w:cs="Book Antiqua"/>
          <w:color w:val="2D2D2D"/>
          <w:sz w:val="24"/>
          <w:szCs w:val="24"/>
          <w:lang w:val="es-ES" w:eastAsia="es-ES"/>
        </w:rPr>
        <w:t>al igual</w:t>
      </w:r>
      <w:r>
        <w:rPr>
          <w:rFonts w:ascii="Century Gothic" w:eastAsia="Book Antiqua" w:hAnsi="Century Gothic" w:cs="Book Antiqua"/>
          <w:color w:val="2D2D2D"/>
          <w:sz w:val="24"/>
          <w:szCs w:val="24"/>
          <w:lang w:val="es-ES" w:eastAsia="es-ES"/>
        </w:rPr>
        <w:t xml:space="preserve"> </w:t>
      </w:r>
      <w:r w:rsidRPr="00E3485D">
        <w:rPr>
          <w:rFonts w:ascii="Century Gothic" w:eastAsia="Book Antiqua" w:hAnsi="Century Gothic" w:cs="Book Antiqua"/>
          <w:color w:val="2D2D2D"/>
          <w:sz w:val="24"/>
          <w:szCs w:val="24"/>
          <w:lang w:val="es-ES" w:eastAsia="es-ES"/>
        </w:rPr>
        <w:t>que a la víctima</w:t>
      </w:r>
      <w:r>
        <w:rPr>
          <w:rFonts w:ascii="Century Gothic" w:eastAsia="Book Antiqua" w:hAnsi="Century Gothic" w:cs="Book Antiqua"/>
          <w:color w:val="2D2D2D"/>
          <w:sz w:val="24"/>
          <w:szCs w:val="24"/>
          <w:lang w:val="es-ES" w:eastAsia="es-ES"/>
        </w:rPr>
        <w:t>,</w:t>
      </w:r>
      <w:r w:rsidRPr="00E3485D">
        <w:rPr>
          <w:rFonts w:ascii="Century Gothic" w:eastAsia="Book Antiqua" w:hAnsi="Century Gothic" w:cs="Book Antiqua"/>
          <w:color w:val="2D2D2D"/>
          <w:sz w:val="24"/>
          <w:szCs w:val="24"/>
          <w:lang w:val="es-ES" w:eastAsia="es-ES"/>
        </w:rPr>
        <w:t xml:space="preserve"> ser amparados por sus redes de apoyo</w:t>
      </w:r>
      <w:r>
        <w:rPr>
          <w:rFonts w:ascii="Century Gothic" w:eastAsia="Book Antiqua" w:hAnsi="Century Gothic" w:cs="Book Antiqua"/>
          <w:color w:val="2D2D2D"/>
          <w:sz w:val="24"/>
          <w:szCs w:val="24"/>
          <w:lang w:val="es-ES" w:eastAsia="es-ES"/>
        </w:rPr>
        <w:t>.</w:t>
      </w:r>
      <w:r w:rsidRPr="00E3485D">
        <w:rPr>
          <w:rFonts w:ascii="Century Gothic" w:eastAsia="Book Antiqua" w:hAnsi="Century Gothic" w:cs="Book Antiqua"/>
          <w:color w:val="2D2D2D"/>
          <w:sz w:val="24"/>
          <w:szCs w:val="24"/>
          <w:lang w:val="es-ES" w:eastAsia="es-ES"/>
        </w:rPr>
        <w:t xml:space="preserve"> </w:t>
      </w:r>
      <w:r w:rsidR="009526A4" w:rsidRPr="009526A4">
        <w:rPr>
          <w:rFonts w:ascii="Century Gothic" w:eastAsia="Book Antiqua" w:hAnsi="Century Gothic" w:cs="Book Antiqua"/>
          <w:color w:val="2D2D2D"/>
          <w:sz w:val="24"/>
          <w:szCs w:val="24"/>
          <w:highlight w:val="white"/>
          <w:lang w:val="es-ES" w:eastAsia="es-ES"/>
        </w:rPr>
        <w:t xml:space="preserve">  </w:t>
      </w:r>
    </w:p>
    <w:p w14:paraId="129205DC"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06F794FA" w14:textId="22743D6E" w:rsidR="009526A4" w:rsidRPr="009526A4" w:rsidRDefault="009526A4" w:rsidP="009526A4">
      <w:pPr>
        <w:spacing w:after="24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highlight w:val="white"/>
          <w:lang w:val="es-ES" w:eastAsia="es-ES"/>
        </w:rPr>
        <w:t>Cuando se logre una solución restaurativa no será necesaria la imposición de medidas privativas de la libertad al contraventor quien quedará bajo libertad provisional sometida a prueba, sin embargo, deberán imponerse medidas de contenido trasformador tanto a favor de la propia resocialización del contraventor como a favor de la sociedad mediante el trabajo social, participación en programa de contenido social reparador o programa de tratamiento, según proceda en cada caso.</w:t>
      </w:r>
    </w:p>
    <w:p w14:paraId="4B29CBE1" w14:textId="3A317932" w:rsidR="0036499A"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Artículo 6. SUSPENSIÓN PROVISIONAL A PRUEBA</w:t>
      </w:r>
      <w:r w:rsidRPr="009526A4">
        <w:rPr>
          <w:rFonts w:ascii="Century Gothic" w:eastAsia="Book Antiqua" w:hAnsi="Century Gothic" w:cs="Book Antiqua"/>
          <w:color w:val="2D2D2D"/>
          <w:sz w:val="24"/>
          <w:szCs w:val="24"/>
          <w:highlight w:val="white"/>
          <w:lang w:val="es-ES" w:eastAsia="es-ES"/>
        </w:rPr>
        <w:t xml:space="preserve">. Cuando se haya logrado una solución restaurativa el infractor quedará sometido a suspensión provisional a prueba por el término de dos (2) a cinco (5) años. En caso de que el contraventor reincida durante este término en alguna de las contravenciones previstas en esta ley </w:t>
      </w:r>
      <w:r w:rsidR="0036499A">
        <w:rPr>
          <w:rFonts w:ascii="Century Gothic" w:eastAsia="Book Antiqua" w:hAnsi="Century Gothic" w:cs="Book Antiqua"/>
          <w:color w:val="2D2D2D"/>
          <w:sz w:val="24"/>
          <w:szCs w:val="24"/>
          <w:highlight w:val="white"/>
          <w:lang w:val="es-ES" w:eastAsia="es-ES"/>
        </w:rPr>
        <w:t>deberá aplicarse el régimen penal ordinario.</w:t>
      </w:r>
    </w:p>
    <w:p w14:paraId="1D4E331A"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0AA540DF"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Artículo 7. CENTROS DE RETENCIÓN PARA LA TRANSFORMACIÓN SOCIAL Y LA SEGURIDAD CIUDADANA.</w:t>
      </w:r>
      <w:r w:rsidRPr="009526A4">
        <w:rPr>
          <w:rFonts w:ascii="Century Gothic" w:eastAsia="Book Antiqua" w:hAnsi="Century Gothic" w:cs="Book Antiqua"/>
          <w:b/>
          <w:color w:val="333333"/>
          <w:sz w:val="24"/>
          <w:szCs w:val="24"/>
          <w:lang w:val="es-ES" w:eastAsia="es-ES"/>
        </w:rPr>
        <w:t xml:space="preserve"> </w:t>
      </w:r>
      <w:r w:rsidRPr="009526A4">
        <w:rPr>
          <w:rFonts w:ascii="Century Gothic" w:eastAsia="Book Antiqua" w:hAnsi="Century Gothic" w:cs="Book Antiqua"/>
          <w:color w:val="333333"/>
          <w:sz w:val="24"/>
          <w:szCs w:val="24"/>
          <w:lang w:val="es-ES" w:eastAsia="es-ES"/>
        </w:rPr>
        <w:t xml:space="preserve">Autorícese al gobierno nacional para que cree Centros de Retención para la Transformación Social y la Seguridad Ciudadana (CERTS) que estarán financiados como mínimo en un 80% de su construcción, adecuación, dotación y operación por parte del Gobierno Nacional.  EL 20% restante será cofinanciado por los departamentos, municipios y distritos que se encuentren comprendidos en la respectiva circunscripción regional.   </w:t>
      </w:r>
    </w:p>
    <w:p w14:paraId="00B66A8E"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p>
    <w:p w14:paraId="71227E42"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Los centros de retención para la transformación social y la seguridad ciudadana serán establecidos en los lugares que determine el Gobierno Nacional, garantizando que en su ubicación geográfica los mismos atiendan las necesidades de las diferentes regiones del país.  </w:t>
      </w:r>
    </w:p>
    <w:p w14:paraId="53529E6A"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p>
    <w:p w14:paraId="2394383A"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En estos centros se cumplirá la privación transformadora y efectiva de la libertad y se deberán garantizar que en ellos se puedan realizar medidas de contenido transformador. </w:t>
      </w:r>
    </w:p>
    <w:p w14:paraId="083DDC3F"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p>
    <w:p w14:paraId="483701D4"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color w:val="333333"/>
          <w:sz w:val="24"/>
          <w:szCs w:val="24"/>
          <w:lang w:val="es-ES" w:eastAsia="es-ES"/>
        </w:rPr>
        <w:t>Parágrafo 1.</w:t>
      </w:r>
      <w:r w:rsidRPr="009526A4">
        <w:rPr>
          <w:rFonts w:ascii="Century Gothic" w:eastAsia="Book Antiqua" w:hAnsi="Century Gothic" w:cs="Book Antiqua"/>
          <w:color w:val="333333"/>
          <w:sz w:val="24"/>
          <w:szCs w:val="24"/>
          <w:lang w:val="es-ES" w:eastAsia="es-ES"/>
        </w:rPr>
        <w:t xml:space="preserve"> Autorícese al Gobierno Nacional y a los entes territoriales a adecuar los establecimientos carcelarios o penitenciaros que existan para convertirlos en Centros de Retención para la Transformación Social y la Seguridad Ciudadana (CERTS). </w:t>
      </w:r>
    </w:p>
    <w:p w14:paraId="014DEA8D"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p>
    <w:p w14:paraId="252BD01B"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color w:val="333333"/>
          <w:sz w:val="24"/>
          <w:szCs w:val="24"/>
          <w:lang w:val="es-ES" w:eastAsia="es-ES"/>
        </w:rPr>
        <w:t>Parágrafo 2.</w:t>
      </w:r>
      <w:r w:rsidRPr="009526A4">
        <w:rPr>
          <w:rFonts w:ascii="Century Gothic" w:eastAsia="Book Antiqua" w:hAnsi="Century Gothic" w:cs="Book Antiqua"/>
          <w:color w:val="333333"/>
          <w:sz w:val="24"/>
          <w:szCs w:val="24"/>
          <w:lang w:val="es-ES" w:eastAsia="es-ES"/>
        </w:rPr>
        <w:t xml:space="preserve"> La construcción y localización de centros de retención para la transformación social y la seguridad ciudadana, así como para cualquier otro equipamiento necesario para la seguridad y convivencia, constituye un determinante de superior jerarquía en los términos del artículo 10 de la Ley 388 de 1997.</w:t>
      </w:r>
    </w:p>
    <w:p w14:paraId="1CDB6E15" w14:textId="77777777" w:rsidR="009526A4" w:rsidRPr="009526A4" w:rsidRDefault="009526A4" w:rsidP="009526A4">
      <w:pPr>
        <w:spacing w:after="0" w:line="240" w:lineRule="auto"/>
        <w:ind w:right="49"/>
        <w:jc w:val="both"/>
        <w:rPr>
          <w:rFonts w:ascii="Century Gothic" w:eastAsia="Book Antiqua" w:hAnsi="Century Gothic" w:cs="Book Antiqua"/>
          <w:color w:val="333333"/>
          <w:sz w:val="24"/>
          <w:szCs w:val="24"/>
          <w:lang w:val="es-ES" w:eastAsia="es-ES"/>
        </w:rPr>
      </w:pPr>
    </w:p>
    <w:p w14:paraId="291AEB8B" w14:textId="77777777" w:rsidR="009526A4" w:rsidRPr="009526A4" w:rsidRDefault="009526A4" w:rsidP="009526A4">
      <w:pPr>
        <w:spacing w:after="0" w:line="240" w:lineRule="auto"/>
        <w:ind w:right="49"/>
        <w:jc w:val="both"/>
        <w:rPr>
          <w:rFonts w:ascii="Century Gothic" w:eastAsia="Book Antiqua" w:hAnsi="Century Gothic" w:cs="Book Antiqua"/>
          <w:bCs/>
          <w:color w:val="333333"/>
          <w:sz w:val="24"/>
          <w:szCs w:val="24"/>
          <w:lang w:val="es-ES" w:eastAsia="es-ES"/>
        </w:rPr>
      </w:pPr>
      <w:r w:rsidRPr="009526A4">
        <w:rPr>
          <w:rFonts w:ascii="Century Gothic" w:eastAsia="Book Antiqua" w:hAnsi="Century Gothic" w:cs="Book Antiqua"/>
          <w:b/>
          <w:color w:val="333333"/>
          <w:sz w:val="24"/>
          <w:szCs w:val="24"/>
          <w:lang w:val="es-ES" w:eastAsia="es-ES"/>
        </w:rPr>
        <w:t>Parágrafo 3.</w:t>
      </w:r>
      <w:r w:rsidRPr="009526A4">
        <w:rPr>
          <w:rFonts w:ascii="Century Gothic" w:eastAsia="Book Antiqua" w:hAnsi="Century Gothic" w:cs="Book Antiqua"/>
          <w:bCs/>
          <w:color w:val="333333"/>
          <w:sz w:val="24"/>
          <w:szCs w:val="24"/>
          <w:lang w:val="es-ES" w:eastAsia="es-ES"/>
        </w:rPr>
        <w:t xml:space="preserve"> Corresponde a los entes territoriales contribuir en la oferta institucional de programas con contenido transformador que se puedan realizar en los CERTS. </w:t>
      </w:r>
    </w:p>
    <w:p w14:paraId="08CAEF68" w14:textId="77777777" w:rsidR="009526A4" w:rsidRPr="009526A4" w:rsidRDefault="009526A4" w:rsidP="009526A4">
      <w:pPr>
        <w:spacing w:after="0" w:line="240" w:lineRule="auto"/>
        <w:ind w:right="49"/>
        <w:jc w:val="both"/>
        <w:rPr>
          <w:rFonts w:ascii="Century Gothic" w:eastAsia="Book Antiqua" w:hAnsi="Century Gothic" w:cs="Book Antiqua"/>
          <w:bCs/>
          <w:color w:val="333333"/>
          <w:sz w:val="24"/>
          <w:szCs w:val="24"/>
          <w:lang w:val="es-ES" w:eastAsia="es-ES"/>
        </w:rPr>
      </w:pPr>
    </w:p>
    <w:p w14:paraId="6C4F1194" w14:textId="77777777" w:rsidR="009526A4" w:rsidRPr="009526A4" w:rsidRDefault="009526A4" w:rsidP="009526A4">
      <w:pPr>
        <w:spacing w:after="240" w:line="240" w:lineRule="auto"/>
        <w:jc w:val="both"/>
        <w:rPr>
          <w:rFonts w:ascii="Century Gothic" w:eastAsia="Book Antiqua" w:hAnsi="Century Gothic" w:cs="Book Antiqua"/>
          <w:bCs/>
          <w:color w:val="333333"/>
          <w:sz w:val="24"/>
          <w:szCs w:val="24"/>
          <w:lang w:val="es-ES" w:eastAsia="es-ES"/>
        </w:rPr>
      </w:pPr>
      <w:r w:rsidRPr="009526A4">
        <w:rPr>
          <w:rFonts w:ascii="Century Gothic" w:eastAsia="Book Antiqua" w:hAnsi="Century Gothic" w:cs="Book Antiqua"/>
          <w:b/>
          <w:color w:val="333333"/>
          <w:sz w:val="24"/>
          <w:szCs w:val="24"/>
          <w:lang w:val="es-ES" w:eastAsia="es-ES"/>
        </w:rPr>
        <w:t>Parágrafo 4.</w:t>
      </w:r>
      <w:r w:rsidRPr="009526A4">
        <w:rPr>
          <w:rFonts w:ascii="Century Gothic" w:eastAsia="Book Antiqua" w:hAnsi="Century Gothic" w:cs="Book Antiqua"/>
          <w:bCs/>
          <w:color w:val="333333"/>
          <w:sz w:val="24"/>
          <w:szCs w:val="24"/>
          <w:lang w:val="es-ES" w:eastAsia="es-ES"/>
        </w:rPr>
        <w:t xml:space="preserve"> EL Gobierno Nacional a través del Ministerio de Justicia y del Derecho, en concurso con las Gobernaciones y el Distrito Capital de Bogotá, dentro de los 3 meses siguientes a la entrada en vigor de la presente ley, acordarán cuáles serán las circunscripciones regionales en las cuales se podrá dividir el país para el establecimiento de los CERTS, los cuales no tendrá que seguir el esquema de los actuales departamentos.</w:t>
      </w:r>
    </w:p>
    <w:p w14:paraId="30624414"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 xml:space="preserve">Capítulo II. </w:t>
      </w:r>
    </w:p>
    <w:p w14:paraId="44DA8550" w14:textId="77777777" w:rsidR="009526A4" w:rsidRPr="009526A4" w:rsidRDefault="009526A4" w:rsidP="009526A4">
      <w:pPr>
        <w:spacing w:after="0" w:line="240" w:lineRule="auto"/>
        <w:ind w:left="1134" w:right="1325"/>
        <w:jc w:val="center"/>
        <w:rPr>
          <w:rFonts w:ascii="Century Gothic" w:eastAsia="Book Antiqua" w:hAnsi="Century Gothic" w:cs="Book Antiqua"/>
          <w:b/>
          <w:i/>
          <w:color w:val="2D2D2D"/>
          <w:sz w:val="24"/>
          <w:szCs w:val="24"/>
          <w:highlight w:val="white"/>
          <w:lang w:val="es-ES" w:eastAsia="es-ES"/>
        </w:rPr>
      </w:pPr>
      <w:r w:rsidRPr="009526A4">
        <w:rPr>
          <w:rFonts w:ascii="Century Gothic" w:eastAsia="Book Antiqua" w:hAnsi="Century Gothic" w:cs="Book Antiqua"/>
          <w:b/>
          <w:i/>
          <w:color w:val="2D2D2D"/>
          <w:sz w:val="24"/>
          <w:szCs w:val="24"/>
          <w:highlight w:val="white"/>
          <w:lang w:val="es-ES" w:eastAsia="es-ES"/>
        </w:rPr>
        <w:t xml:space="preserve">De las medidas con contenido transformador. </w:t>
      </w:r>
    </w:p>
    <w:p w14:paraId="0E3923EF" w14:textId="77777777" w:rsidR="009526A4" w:rsidRPr="009526A4" w:rsidRDefault="009526A4" w:rsidP="009526A4">
      <w:pPr>
        <w:pBdr>
          <w:top w:val="nil"/>
          <w:left w:val="nil"/>
          <w:bottom w:val="nil"/>
          <w:right w:val="nil"/>
          <w:between w:val="nil"/>
        </w:pBdr>
        <w:shd w:val="clear" w:color="auto" w:fill="FFFFFF"/>
        <w:spacing w:after="0" w:line="240" w:lineRule="auto"/>
        <w:jc w:val="both"/>
        <w:rPr>
          <w:rFonts w:ascii="Century Gothic" w:eastAsia="Book Antiqua" w:hAnsi="Century Gothic" w:cs="Book Antiqua"/>
          <w:color w:val="333333"/>
          <w:sz w:val="24"/>
          <w:szCs w:val="24"/>
          <w:lang w:val="es-ES" w:eastAsia="es-ES"/>
        </w:rPr>
      </w:pPr>
    </w:p>
    <w:p w14:paraId="41244172" w14:textId="77777777" w:rsidR="009526A4" w:rsidRPr="009526A4" w:rsidRDefault="009526A4" w:rsidP="009526A4">
      <w:pPr>
        <w:pBdr>
          <w:top w:val="nil"/>
          <w:left w:val="nil"/>
          <w:bottom w:val="nil"/>
          <w:right w:val="nil"/>
          <w:between w:val="nil"/>
        </w:pBdr>
        <w:shd w:val="clear" w:color="auto" w:fill="FFFFFF"/>
        <w:spacing w:after="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Artículo 8. MEDIDAS DE CONTENIDO TRANSFORMADOR.</w:t>
      </w:r>
      <w:r w:rsidRPr="009526A4">
        <w:rPr>
          <w:rFonts w:ascii="Century Gothic" w:eastAsia="Book Antiqua" w:hAnsi="Century Gothic" w:cs="Book Antiqua"/>
          <w:color w:val="333333"/>
          <w:sz w:val="24"/>
          <w:szCs w:val="24"/>
          <w:lang w:val="es-ES" w:eastAsia="es-ES"/>
        </w:rPr>
        <w:t xml:space="preserve"> Las medidas de contenido transformador tienen por objeto promover transformaciones individuales y sociales que permitan garantizar la convivencia y la seguridad ciudadana dentro del marco del Estado Social de Derecho. Las medidas con contenido transformador son: </w:t>
      </w:r>
    </w:p>
    <w:p w14:paraId="26EF800B" w14:textId="28535AF6" w:rsidR="009526A4" w:rsidRPr="009526A4" w:rsidRDefault="009526A4" w:rsidP="009526A4">
      <w:pPr>
        <w:pBdr>
          <w:top w:val="nil"/>
          <w:left w:val="nil"/>
          <w:bottom w:val="nil"/>
          <w:right w:val="nil"/>
          <w:between w:val="nil"/>
        </w:pBdr>
        <w:shd w:val="clear" w:color="auto" w:fill="FFFFFF"/>
        <w:spacing w:after="0" w:line="240" w:lineRule="auto"/>
        <w:ind w:left="567"/>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A) Participación en programas de instrucción en artes, oficios o educación formal. </w:t>
      </w:r>
    </w:p>
    <w:p w14:paraId="4D0FE05D" w14:textId="77777777" w:rsidR="009526A4" w:rsidRPr="009526A4" w:rsidRDefault="009526A4" w:rsidP="009526A4">
      <w:pPr>
        <w:pBdr>
          <w:top w:val="nil"/>
          <w:left w:val="nil"/>
          <w:bottom w:val="nil"/>
          <w:right w:val="nil"/>
          <w:between w:val="nil"/>
        </w:pBdr>
        <w:shd w:val="clear" w:color="auto" w:fill="FFFFFF"/>
        <w:spacing w:after="0" w:line="240" w:lineRule="auto"/>
        <w:ind w:left="567"/>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B) Participación obligatoria en programas de contenido social reparador. </w:t>
      </w:r>
    </w:p>
    <w:p w14:paraId="751F3CBA" w14:textId="77777777" w:rsidR="009526A4" w:rsidRPr="009526A4" w:rsidRDefault="009526A4" w:rsidP="009526A4">
      <w:pPr>
        <w:pBdr>
          <w:top w:val="nil"/>
          <w:left w:val="nil"/>
          <w:bottom w:val="nil"/>
          <w:right w:val="nil"/>
          <w:between w:val="nil"/>
        </w:pBdr>
        <w:shd w:val="clear" w:color="auto" w:fill="FFFFFF"/>
        <w:spacing w:after="0" w:line="240" w:lineRule="auto"/>
        <w:ind w:left="567"/>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C) Participación en programas de tratamiento y rehabilitación de adicciones. </w:t>
      </w:r>
    </w:p>
    <w:p w14:paraId="4A69AFD2" w14:textId="77777777" w:rsidR="009526A4" w:rsidRPr="009526A4" w:rsidRDefault="009526A4" w:rsidP="009526A4">
      <w:pPr>
        <w:pBdr>
          <w:top w:val="nil"/>
          <w:left w:val="nil"/>
          <w:bottom w:val="nil"/>
          <w:right w:val="nil"/>
          <w:between w:val="nil"/>
        </w:pBdr>
        <w:shd w:val="clear" w:color="auto" w:fill="FFFFFF"/>
        <w:spacing w:after="0" w:line="240" w:lineRule="auto"/>
        <w:ind w:left="567"/>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D) Trabajo social no remunerado.</w:t>
      </w:r>
    </w:p>
    <w:p w14:paraId="538AD5B1" w14:textId="77777777" w:rsidR="009526A4" w:rsidRPr="009526A4" w:rsidRDefault="009526A4" w:rsidP="009526A4">
      <w:pPr>
        <w:pBdr>
          <w:top w:val="nil"/>
          <w:left w:val="nil"/>
          <w:bottom w:val="nil"/>
          <w:right w:val="nil"/>
          <w:between w:val="nil"/>
        </w:pBdr>
        <w:shd w:val="clear" w:color="auto" w:fill="FFFFFF"/>
        <w:spacing w:after="0" w:line="240" w:lineRule="auto"/>
        <w:ind w:left="567"/>
        <w:jc w:val="both"/>
        <w:rPr>
          <w:rFonts w:ascii="Century Gothic" w:eastAsia="Book Antiqua" w:hAnsi="Century Gothic" w:cs="Book Antiqua"/>
          <w:color w:val="333333"/>
          <w:sz w:val="24"/>
          <w:szCs w:val="24"/>
          <w:lang w:val="es-ES" w:eastAsia="es-ES"/>
        </w:rPr>
      </w:pPr>
    </w:p>
    <w:p w14:paraId="1034CF4E" w14:textId="77777777" w:rsidR="009526A4" w:rsidRPr="009526A4" w:rsidRDefault="009526A4" w:rsidP="009526A4">
      <w:pPr>
        <w:pBdr>
          <w:top w:val="nil"/>
          <w:left w:val="nil"/>
          <w:bottom w:val="nil"/>
          <w:right w:val="nil"/>
          <w:between w:val="nil"/>
        </w:pBdr>
        <w:shd w:val="clear" w:color="auto" w:fill="FFFFFF"/>
        <w:spacing w:after="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Parágrafo 1.</w:t>
      </w:r>
      <w:r w:rsidRPr="009526A4">
        <w:rPr>
          <w:rFonts w:ascii="Century Gothic" w:eastAsia="Book Antiqua" w:hAnsi="Century Gothic" w:cs="Book Antiqua"/>
          <w:color w:val="333333"/>
          <w:sz w:val="24"/>
          <w:szCs w:val="24"/>
          <w:lang w:val="es-ES" w:eastAsia="es-ES"/>
        </w:rPr>
        <w:t xml:space="preserve"> Corresponde a la autoridad que deba imponer la medida de contenido transformador determinar, de acuerdo con la gravedad e impacto de la conducta </w:t>
      </w:r>
      <w:proofErr w:type="spellStart"/>
      <w:r w:rsidRPr="009526A4">
        <w:rPr>
          <w:rFonts w:ascii="Century Gothic" w:eastAsia="Book Antiqua" w:hAnsi="Century Gothic" w:cs="Book Antiqua"/>
          <w:color w:val="333333"/>
          <w:sz w:val="24"/>
          <w:szCs w:val="24"/>
          <w:lang w:val="es-ES" w:eastAsia="es-ES"/>
        </w:rPr>
        <w:t>contravencional</w:t>
      </w:r>
      <w:proofErr w:type="spellEnd"/>
      <w:r w:rsidRPr="009526A4">
        <w:rPr>
          <w:rFonts w:ascii="Century Gothic" w:eastAsia="Book Antiqua" w:hAnsi="Century Gothic" w:cs="Book Antiqua"/>
          <w:color w:val="333333"/>
          <w:sz w:val="24"/>
          <w:szCs w:val="24"/>
          <w:lang w:val="es-ES" w:eastAsia="es-ES"/>
        </w:rPr>
        <w:t xml:space="preserve">, la idoneidad de la medida o medidas de contenido transformador a imponer. </w:t>
      </w:r>
    </w:p>
    <w:p w14:paraId="55019B4E" w14:textId="77777777" w:rsidR="009526A4" w:rsidRPr="009526A4" w:rsidRDefault="009526A4" w:rsidP="009526A4">
      <w:pPr>
        <w:pBdr>
          <w:top w:val="nil"/>
          <w:left w:val="nil"/>
          <w:bottom w:val="nil"/>
          <w:right w:val="nil"/>
          <w:between w:val="nil"/>
        </w:pBdr>
        <w:shd w:val="clear" w:color="auto" w:fill="FFFFFF"/>
        <w:spacing w:after="0" w:line="240" w:lineRule="auto"/>
        <w:jc w:val="both"/>
        <w:rPr>
          <w:rFonts w:ascii="Century Gothic" w:eastAsia="Book Antiqua" w:hAnsi="Century Gothic" w:cs="Book Antiqua"/>
          <w:color w:val="333333"/>
          <w:sz w:val="24"/>
          <w:szCs w:val="24"/>
          <w:lang w:val="es-ES" w:eastAsia="es-ES"/>
        </w:rPr>
      </w:pPr>
    </w:p>
    <w:p w14:paraId="39AFF37A" w14:textId="4CE1C13F" w:rsidR="009526A4" w:rsidRPr="009526A4" w:rsidRDefault="009526A4" w:rsidP="009526A4">
      <w:pPr>
        <w:pBdr>
          <w:top w:val="nil"/>
          <w:left w:val="nil"/>
          <w:bottom w:val="nil"/>
          <w:right w:val="nil"/>
          <w:between w:val="nil"/>
        </w:pBdr>
        <w:shd w:val="clear" w:color="auto" w:fill="FFFFFF"/>
        <w:spacing w:after="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Parágrafo 2.</w:t>
      </w:r>
      <w:r w:rsidRPr="009526A4">
        <w:rPr>
          <w:rFonts w:ascii="Century Gothic" w:eastAsia="Book Antiqua" w:hAnsi="Century Gothic" w:cs="Book Antiqua"/>
          <w:color w:val="333333"/>
          <w:sz w:val="24"/>
          <w:szCs w:val="24"/>
          <w:lang w:val="es-ES" w:eastAsia="es-ES"/>
        </w:rPr>
        <w:t xml:space="preserve"> Las medidas de contenido transformador podrán ser concurrentes entre ellas. </w:t>
      </w:r>
    </w:p>
    <w:p w14:paraId="2E1C57A1" w14:textId="77777777" w:rsidR="009526A4" w:rsidRPr="009526A4" w:rsidRDefault="009526A4" w:rsidP="009526A4">
      <w:pPr>
        <w:pBdr>
          <w:top w:val="nil"/>
          <w:left w:val="nil"/>
          <w:bottom w:val="nil"/>
          <w:right w:val="nil"/>
          <w:between w:val="nil"/>
        </w:pBdr>
        <w:shd w:val="clear" w:color="auto" w:fill="FFFFFF"/>
        <w:spacing w:after="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 </w:t>
      </w:r>
    </w:p>
    <w:p w14:paraId="105A79D5" w14:textId="0BBF5BE4"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Parágrafo 3.</w:t>
      </w:r>
      <w:r w:rsidRPr="009526A4">
        <w:rPr>
          <w:rFonts w:ascii="Century Gothic" w:eastAsia="Book Antiqua" w:hAnsi="Century Gothic" w:cs="Book Antiqua"/>
          <w:color w:val="333333"/>
          <w:sz w:val="24"/>
          <w:szCs w:val="24"/>
          <w:lang w:val="es-ES" w:eastAsia="es-ES"/>
        </w:rPr>
        <w:t xml:space="preserve"> El Gobierno Nacional, dentro de los seis (6) meses siguientes a la expedición de la presente ley, reglamentará el marco general bajo el cual se desarrollarán las medidas de contenido transformador no privativas de la libertad señaladas en los literales A, B, C y D del presente artículo. </w:t>
      </w:r>
    </w:p>
    <w:p w14:paraId="7A0098A6" w14:textId="52E2C20D"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Artículo 9.  PARTICIPACIÓN EN PROGRAMAS DE INSTRUCCIÓN EN ARTES, OFICIOS O EDUCACIÓN FORMAL.</w:t>
      </w:r>
      <w:r w:rsidRPr="009526A4">
        <w:rPr>
          <w:rFonts w:ascii="Century Gothic" w:eastAsia="Book Antiqua" w:hAnsi="Century Gothic" w:cs="Book Antiqua"/>
          <w:b/>
          <w:color w:val="333333"/>
          <w:sz w:val="24"/>
          <w:szCs w:val="24"/>
          <w:lang w:val="es-ES" w:eastAsia="es-ES"/>
        </w:rPr>
        <w:t xml:space="preserve"> </w:t>
      </w:r>
      <w:r w:rsidRPr="009526A4">
        <w:rPr>
          <w:rFonts w:ascii="Century Gothic" w:eastAsia="Book Antiqua" w:hAnsi="Century Gothic" w:cs="Book Antiqua"/>
          <w:color w:val="333333"/>
          <w:sz w:val="24"/>
          <w:szCs w:val="24"/>
          <w:lang w:val="es-ES" w:eastAsia="es-ES"/>
        </w:rPr>
        <w:t xml:space="preserve">La participación en programas de instrucción en artes, oficios o educación formal se podrá llevar a cabo en instituciones públicas o privadas, así como también dentro de los Centros de Retención para la Transformación Social y la Seguridad Ciudadana (CERTS) para las personas que se encuentren con medida efectiva de privación de la libertad. </w:t>
      </w:r>
    </w:p>
    <w:p w14:paraId="3670CBFA" w14:textId="398E1606" w:rsidR="009526A4" w:rsidRPr="009526A4" w:rsidRDefault="009526A4" w:rsidP="0031699F">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Corresponde al Gobierno Nacional a través del Ministerio de Educación Nacional</w:t>
      </w:r>
      <w:r w:rsidR="00505FED">
        <w:rPr>
          <w:rFonts w:ascii="Century Gothic" w:eastAsia="Book Antiqua" w:hAnsi="Century Gothic" w:cs="Book Antiqua"/>
          <w:color w:val="333333"/>
          <w:sz w:val="24"/>
          <w:szCs w:val="24"/>
          <w:lang w:val="es-ES" w:eastAsia="es-ES"/>
        </w:rPr>
        <w:t xml:space="preserve">, el Ministerio de Justicia y del Derecho </w:t>
      </w:r>
      <w:r w:rsidRPr="009526A4">
        <w:rPr>
          <w:rFonts w:ascii="Century Gothic" w:eastAsia="Book Antiqua" w:hAnsi="Century Gothic" w:cs="Book Antiqua"/>
          <w:color w:val="333333"/>
          <w:sz w:val="24"/>
          <w:szCs w:val="24"/>
          <w:lang w:val="es-ES" w:eastAsia="es-ES"/>
        </w:rPr>
        <w:t xml:space="preserve"> y el Servicio Nacional de Aprendizaje (SENA)</w:t>
      </w:r>
      <w:r w:rsidR="0031699F">
        <w:rPr>
          <w:rFonts w:ascii="Century Gothic" w:eastAsia="Book Antiqua" w:hAnsi="Century Gothic" w:cs="Book Antiqua"/>
          <w:color w:val="333333"/>
          <w:sz w:val="24"/>
          <w:szCs w:val="24"/>
          <w:lang w:val="es-ES" w:eastAsia="es-ES"/>
        </w:rPr>
        <w:t xml:space="preserve"> </w:t>
      </w:r>
      <w:r w:rsidR="0031699F" w:rsidRPr="0031699F">
        <w:rPr>
          <w:rFonts w:ascii="Century Gothic" w:eastAsia="Book Antiqua" w:hAnsi="Century Gothic" w:cs="Book Antiqua"/>
          <w:color w:val="333333"/>
          <w:sz w:val="24"/>
          <w:szCs w:val="24"/>
          <w:lang w:val="es-ES" w:eastAsia="es-ES"/>
        </w:rPr>
        <w:t>en los seis meses siguientes a la exp</w:t>
      </w:r>
      <w:r w:rsidR="0031699F">
        <w:rPr>
          <w:rFonts w:ascii="Century Gothic" w:eastAsia="Book Antiqua" w:hAnsi="Century Gothic" w:cs="Book Antiqua"/>
          <w:color w:val="333333"/>
          <w:sz w:val="24"/>
          <w:szCs w:val="24"/>
          <w:lang w:val="es-ES" w:eastAsia="es-ES"/>
        </w:rPr>
        <w:t>edi</w:t>
      </w:r>
      <w:r w:rsidR="0031699F" w:rsidRPr="0031699F">
        <w:rPr>
          <w:rFonts w:ascii="Century Gothic" w:eastAsia="Book Antiqua" w:hAnsi="Century Gothic" w:cs="Book Antiqua"/>
          <w:color w:val="333333"/>
          <w:sz w:val="24"/>
          <w:szCs w:val="24"/>
          <w:lang w:val="es-ES" w:eastAsia="es-ES"/>
        </w:rPr>
        <w:t>ción de la presente</w:t>
      </w:r>
      <w:r w:rsidR="0031699F">
        <w:rPr>
          <w:rFonts w:ascii="Century Gothic" w:eastAsia="Book Antiqua" w:hAnsi="Century Gothic" w:cs="Book Antiqua"/>
          <w:color w:val="333333"/>
          <w:sz w:val="24"/>
          <w:szCs w:val="24"/>
          <w:lang w:val="es-ES" w:eastAsia="es-ES"/>
        </w:rPr>
        <w:t xml:space="preserve"> </w:t>
      </w:r>
      <w:r w:rsidR="0031699F" w:rsidRPr="0031699F">
        <w:rPr>
          <w:rFonts w:ascii="Century Gothic" w:eastAsia="Book Antiqua" w:hAnsi="Century Gothic" w:cs="Book Antiqua"/>
          <w:color w:val="333333"/>
          <w:sz w:val="24"/>
          <w:szCs w:val="24"/>
          <w:lang w:val="es-ES" w:eastAsia="es-ES"/>
        </w:rPr>
        <w:t>ley</w:t>
      </w:r>
      <w:r w:rsidR="0031699F">
        <w:rPr>
          <w:rFonts w:ascii="Century Gothic" w:eastAsia="Book Antiqua" w:hAnsi="Century Gothic" w:cs="Book Antiqua"/>
          <w:color w:val="333333"/>
          <w:sz w:val="24"/>
          <w:szCs w:val="24"/>
          <w:lang w:val="es-ES" w:eastAsia="es-ES"/>
        </w:rPr>
        <w:t xml:space="preserve">, </w:t>
      </w:r>
      <w:r w:rsidR="0031699F" w:rsidRPr="0031699F">
        <w:rPr>
          <w:rFonts w:ascii="Century Gothic" w:eastAsia="Book Antiqua" w:hAnsi="Century Gothic" w:cs="Book Antiqua"/>
          <w:color w:val="333333"/>
          <w:sz w:val="24"/>
          <w:szCs w:val="24"/>
          <w:lang w:val="es-ES" w:eastAsia="es-ES"/>
        </w:rPr>
        <w:t>crear y reglamentar la oferta de programas de instrucción en artes</w:t>
      </w:r>
      <w:r w:rsidR="0031699F">
        <w:rPr>
          <w:rFonts w:ascii="Century Gothic" w:eastAsia="Book Antiqua" w:hAnsi="Century Gothic" w:cs="Book Antiqua"/>
          <w:color w:val="333333"/>
          <w:sz w:val="24"/>
          <w:szCs w:val="24"/>
          <w:lang w:val="es-ES" w:eastAsia="es-ES"/>
        </w:rPr>
        <w:t xml:space="preserve">, </w:t>
      </w:r>
      <w:r w:rsidR="0031699F" w:rsidRPr="0031699F">
        <w:rPr>
          <w:rFonts w:ascii="Century Gothic" w:eastAsia="Book Antiqua" w:hAnsi="Century Gothic" w:cs="Book Antiqua"/>
          <w:color w:val="333333"/>
          <w:sz w:val="24"/>
          <w:szCs w:val="24"/>
          <w:lang w:val="es-ES" w:eastAsia="es-ES"/>
        </w:rPr>
        <w:t>oficios o educación formal que doten a</w:t>
      </w:r>
      <w:r w:rsidR="0031699F">
        <w:rPr>
          <w:rFonts w:ascii="Century Gothic" w:eastAsia="Book Antiqua" w:hAnsi="Century Gothic" w:cs="Book Antiqua"/>
          <w:color w:val="333333"/>
          <w:sz w:val="24"/>
          <w:szCs w:val="24"/>
          <w:lang w:val="es-ES" w:eastAsia="es-ES"/>
        </w:rPr>
        <w:t xml:space="preserve"> </w:t>
      </w:r>
      <w:r w:rsidR="0031699F" w:rsidRPr="0031699F">
        <w:rPr>
          <w:rFonts w:ascii="Century Gothic" w:eastAsia="Book Antiqua" w:hAnsi="Century Gothic" w:cs="Book Antiqua"/>
          <w:color w:val="333333"/>
          <w:sz w:val="24"/>
          <w:szCs w:val="24"/>
          <w:lang w:val="es-ES" w:eastAsia="es-ES"/>
        </w:rPr>
        <w:t>los contraventores de habilidad</w:t>
      </w:r>
      <w:r w:rsidR="0031699F">
        <w:rPr>
          <w:rFonts w:ascii="Century Gothic" w:eastAsia="Book Antiqua" w:hAnsi="Century Gothic" w:cs="Book Antiqua"/>
          <w:color w:val="333333"/>
          <w:sz w:val="24"/>
          <w:szCs w:val="24"/>
          <w:lang w:val="es-ES" w:eastAsia="es-ES"/>
        </w:rPr>
        <w:t>es</w:t>
      </w:r>
      <w:r w:rsidR="0031699F" w:rsidRPr="0031699F">
        <w:rPr>
          <w:rFonts w:ascii="Century Gothic" w:eastAsia="Book Antiqua" w:hAnsi="Century Gothic" w:cs="Book Antiqua"/>
          <w:color w:val="333333"/>
          <w:sz w:val="24"/>
          <w:szCs w:val="24"/>
          <w:lang w:val="es-ES" w:eastAsia="es-ES"/>
        </w:rPr>
        <w:t xml:space="preserve"> y conocimientos que les permitan desarrollar su proyecto de vida en la legalidad</w:t>
      </w:r>
      <w:r w:rsidRPr="009526A4">
        <w:rPr>
          <w:rFonts w:ascii="Century Gothic" w:eastAsia="Book Antiqua" w:hAnsi="Century Gothic" w:cs="Book Antiqua"/>
          <w:color w:val="333333"/>
          <w:sz w:val="24"/>
          <w:szCs w:val="24"/>
          <w:lang w:val="es-ES" w:eastAsia="es-ES"/>
        </w:rPr>
        <w:t xml:space="preserve">. </w:t>
      </w:r>
    </w:p>
    <w:p w14:paraId="204E0399"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Artículo 10. </w:t>
      </w:r>
      <w:r w:rsidRPr="009526A4">
        <w:rPr>
          <w:rFonts w:ascii="Century Gothic" w:eastAsia="Book Antiqua" w:hAnsi="Century Gothic" w:cs="Book Antiqua"/>
          <w:b/>
          <w:bCs/>
          <w:i/>
          <w:color w:val="333333"/>
          <w:sz w:val="24"/>
          <w:szCs w:val="24"/>
          <w:lang w:val="es-ES" w:eastAsia="es-ES"/>
        </w:rPr>
        <w:t xml:space="preserve"> </w:t>
      </w:r>
      <w:r w:rsidRPr="009526A4">
        <w:rPr>
          <w:rFonts w:ascii="Century Gothic" w:eastAsia="Book Antiqua" w:hAnsi="Century Gothic" w:cs="Book Antiqua"/>
          <w:b/>
          <w:bCs/>
          <w:color w:val="333333"/>
          <w:sz w:val="24"/>
          <w:szCs w:val="24"/>
          <w:lang w:val="es-ES" w:eastAsia="es-ES"/>
        </w:rPr>
        <w:t>PARTICIPACIÓN OBLIGATORIA EN PROGRAMA CON CONTENIDO SOCIAL REPARADOR.</w:t>
      </w:r>
      <w:r w:rsidRPr="009526A4">
        <w:rPr>
          <w:rFonts w:ascii="Century Gothic" w:eastAsia="Book Antiqua" w:hAnsi="Century Gothic" w:cs="Book Antiqua"/>
          <w:b/>
          <w:color w:val="333333"/>
          <w:sz w:val="24"/>
          <w:szCs w:val="24"/>
          <w:lang w:val="es-ES" w:eastAsia="es-ES"/>
        </w:rPr>
        <w:t xml:space="preserve"> </w:t>
      </w:r>
      <w:r w:rsidRPr="009526A4">
        <w:rPr>
          <w:rFonts w:ascii="Century Gothic" w:eastAsia="Book Antiqua" w:hAnsi="Century Gothic" w:cs="Book Antiqua"/>
          <w:color w:val="333333"/>
          <w:sz w:val="24"/>
          <w:szCs w:val="24"/>
          <w:lang w:val="es-ES" w:eastAsia="es-ES"/>
        </w:rPr>
        <w:t xml:space="preserve">La participación obligatoria en programas con contenido social reparador deberá tener un término de duración no inferior a seis (6) meses y no mayor a dos (2) años, se prestará exclusivamente en instituciones públicas y tendrá como finalidad la realización de actividades con contenido reparador para la comunidad. </w:t>
      </w:r>
    </w:p>
    <w:p w14:paraId="6BECCCE3"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Estos programas se ejecutarán preferencialmente los sábados, domingos o festivos y deberán consistir en actividades que tengan un impacto favorable en la comunidad. </w:t>
      </w:r>
    </w:p>
    <w:p w14:paraId="353C2142" w14:textId="468829F9" w:rsidR="009526A4" w:rsidRPr="009526A4" w:rsidRDefault="009526A4" w:rsidP="00156408">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Corresponde a los entes territoriales organizar los programas con contenido social reparador</w:t>
      </w:r>
      <w:r w:rsidR="00156408">
        <w:rPr>
          <w:rFonts w:ascii="Century Gothic" w:eastAsia="Book Antiqua" w:hAnsi="Century Gothic" w:cs="Book Antiqua"/>
          <w:color w:val="333333"/>
          <w:sz w:val="24"/>
          <w:szCs w:val="24"/>
          <w:lang w:val="es-ES" w:eastAsia="es-ES"/>
        </w:rPr>
        <w:t xml:space="preserve"> </w:t>
      </w:r>
      <w:r w:rsidR="00156408" w:rsidRPr="00156408">
        <w:rPr>
          <w:rFonts w:ascii="Century Gothic" w:eastAsia="Book Antiqua" w:hAnsi="Century Gothic" w:cs="Book Antiqua"/>
          <w:color w:val="333333"/>
          <w:sz w:val="24"/>
          <w:szCs w:val="24"/>
          <w:lang w:val="es-ES" w:eastAsia="es-ES"/>
        </w:rPr>
        <w:t>con una coordinación y reglamentación</w:t>
      </w:r>
      <w:r w:rsidR="00156408">
        <w:rPr>
          <w:rFonts w:ascii="Century Gothic" w:eastAsia="Book Antiqua" w:hAnsi="Century Gothic" w:cs="Book Antiqua"/>
          <w:color w:val="333333"/>
          <w:sz w:val="24"/>
          <w:szCs w:val="24"/>
          <w:lang w:val="es-ES" w:eastAsia="es-ES"/>
        </w:rPr>
        <w:t xml:space="preserve"> </w:t>
      </w:r>
      <w:r w:rsidR="00156408" w:rsidRPr="00156408">
        <w:rPr>
          <w:rFonts w:ascii="Century Gothic" w:eastAsia="Book Antiqua" w:hAnsi="Century Gothic" w:cs="Book Antiqua"/>
          <w:color w:val="333333"/>
          <w:sz w:val="24"/>
          <w:szCs w:val="24"/>
          <w:lang w:val="es-ES" w:eastAsia="es-ES"/>
        </w:rPr>
        <w:t xml:space="preserve">por parte del Ministerio de Justicia y del </w:t>
      </w:r>
      <w:r w:rsidR="00156408">
        <w:rPr>
          <w:rFonts w:ascii="Century Gothic" w:eastAsia="Book Antiqua" w:hAnsi="Century Gothic" w:cs="Book Antiqua"/>
          <w:color w:val="333333"/>
          <w:sz w:val="24"/>
          <w:szCs w:val="24"/>
          <w:lang w:val="es-ES" w:eastAsia="es-ES"/>
        </w:rPr>
        <w:t>D</w:t>
      </w:r>
      <w:r w:rsidR="00274285">
        <w:rPr>
          <w:rFonts w:ascii="Century Gothic" w:eastAsia="Book Antiqua" w:hAnsi="Century Gothic" w:cs="Book Antiqua"/>
          <w:color w:val="333333"/>
          <w:sz w:val="24"/>
          <w:szCs w:val="24"/>
          <w:lang w:val="es-ES" w:eastAsia="es-ES"/>
        </w:rPr>
        <w:t>erecho</w:t>
      </w:r>
      <w:r w:rsidRPr="009526A4">
        <w:rPr>
          <w:rFonts w:ascii="Century Gothic" w:eastAsia="Book Antiqua" w:hAnsi="Century Gothic" w:cs="Book Antiqua"/>
          <w:color w:val="333333"/>
          <w:sz w:val="24"/>
          <w:szCs w:val="24"/>
          <w:lang w:val="es-ES" w:eastAsia="es-ES"/>
        </w:rPr>
        <w:t xml:space="preserve">. </w:t>
      </w:r>
    </w:p>
    <w:p w14:paraId="5ED4A456"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 xml:space="preserve">Artículo </w:t>
      </w:r>
      <w:r w:rsidRPr="009526A4">
        <w:rPr>
          <w:rFonts w:ascii="Century Gothic" w:eastAsia="Book Antiqua" w:hAnsi="Century Gothic" w:cs="Book Antiqua"/>
          <w:b/>
          <w:bCs/>
          <w:color w:val="333333"/>
          <w:sz w:val="24"/>
          <w:szCs w:val="24"/>
          <w:u w:val="single"/>
          <w:lang w:val="es-ES" w:eastAsia="es-ES"/>
        </w:rPr>
        <w:t>11.</w:t>
      </w:r>
      <w:r w:rsidRPr="009526A4">
        <w:rPr>
          <w:rFonts w:ascii="Century Gothic" w:eastAsia="Book Antiqua" w:hAnsi="Century Gothic" w:cs="Book Antiqua"/>
          <w:b/>
          <w:bCs/>
          <w:color w:val="333333"/>
          <w:sz w:val="24"/>
          <w:szCs w:val="24"/>
          <w:lang w:val="es-ES" w:eastAsia="es-ES"/>
        </w:rPr>
        <w:t>  PARTICIPACIÓN EN PROGRAMA DE TRATAMIENTO Y REHABILITACIÓN DE ADICCIONES.</w:t>
      </w:r>
      <w:r w:rsidRPr="009526A4">
        <w:rPr>
          <w:rFonts w:ascii="Century Gothic" w:eastAsia="Book Antiqua" w:hAnsi="Century Gothic" w:cs="Book Antiqua"/>
          <w:color w:val="333333"/>
          <w:sz w:val="24"/>
          <w:szCs w:val="24"/>
          <w:lang w:val="es-ES" w:eastAsia="es-ES"/>
        </w:rPr>
        <w:t xml:space="preserve"> La participación en programas de tratamiento y rehabilitación de adicciones podrá realizarse dentro de los Centros de Retención para la Transformación Social y la Seguridad Ciudadana (CERTS) o como un programa externo en los casos de libertad a prueba de contraventor por solución restaurativa. </w:t>
      </w:r>
    </w:p>
    <w:p w14:paraId="1EB15C66"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La participación en programa de tratamiento y rehabilitación de adicciones podrá imponerse con la autorización del contraventor y siempre que se encuentre demostrados que este padece de adicción de drogas estupefacientes o sicotrópicas. </w:t>
      </w:r>
    </w:p>
    <w:p w14:paraId="153270C7"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La participación voluntaria del contraventor en el programa de </w:t>
      </w:r>
      <w:proofErr w:type="spellStart"/>
      <w:r w:rsidRPr="009526A4">
        <w:rPr>
          <w:rFonts w:ascii="Century Gothic" w:eastAsia="Book Antiqua" w:hAnsi="Century Gothic" w:cs="Book Antiqua"/>
          <w:color w:val="333333"/>
          <w:sz w:val="24"/>
          <w:szCs w:val="24"/>
          <w:lang w:val="es-ES" w:eastAsia="es-ES"/>
        </w:rPr>
        <w:t>que</w:t>
      </w:r>
      <w:proofErr w:type="spellEnd"/>
      <w:r w:rsidRPr="009526A4">
        <w:rPr>
          <w:rFonts w:ascii="Century Gothic" w:eastAsia="Book Antiqua" w:hAnsi="Century Gothic" w:cs="Book Antiqua"/>
          <w:color w:val="333333"/>
          <w:sz w:val="24"/>
          <w:szCs w:val="24"/>
          <w:lang w:val="es-ES" w:eastAsia="es-ES"/>
        </w:rPr>
        <w:t xml:space="preserve"> trata este artículo será considerada por la autoridad judicial para otorgar una circunstancia de menor punibilidad al momento de aplicar </w:t>
      </w:r>
      <w:proofErr w:type="gramStart"/>
      <w:r w:rsidRPr="009526A4">
        <w:rPr>
          <w:rFonts w:ascii="Century Gothic" w:eastAsia="Book Antiqua" w:hAnsi="Century Gothic" w:cs="Book Antiqua"/>
          <w:color w:val="333333"/>
          <w:sz w:val="24"/>
          <w:szCs w:val="24"/>
          <w:lang w:val="es-ES" w:eastAsia="es-ES"/>
        </w:rPr>
        <w:t>la</w:t>
      </w:r>
      <w:proofErr w:type="gramEnd"/>
      <w:r w:rsidRPr="009526A4">
        <w:rPr>
          <w:rFonts w:ascii="Century Gothic" w:eastAsia="Book Antiqua" w:hAnsi="Century Gothic" w:cs="Book Antiqua"/>
          <w:color w:val="333333"/>
          <w:sz w:val="24"/>
          <w:szCs w:val="24"/>
          <w:lang w:val="es-ES" w:eastAsia="es-ES"/>
        </w:rPr>
        <w:t xml:space="preserve"> docimetría </w:t>
      </w:r>
      <w:proofErr w:type="spellStart"/>
      <w:r w:rsidRPr="009526A4">
        <w:rPr>
          <w:rFonts w:ascii="Century Gothic" w:eastAsia="Book Antiqua" w:hAnsi="Century Gothic" w:cs="Book Antiqua"/>
          <w:color w:val="333333"/>
          <w:sz w:val="24"/>
          <w:szCs w:val="24"/>
          <w:lang w:val="es-ES" w:eastAsia="es-ES"/>
        </w:rPr>
        <w:t>contravencional</w:t>
      </w:r>
      <w:proofErr w:type="spellEnd"/>
      <w:r w:rsidRPr="009526A4">
        <w:rPr>
          <w:rFonts w:ascii="Century Gothic" w:eastAsia="Book Antiqua" w:hAnsi="Century Gothic" w:cs="Book Antiqua"/>
          <w:color w:val="333333"/>
          <w:sz w:val="24"/>
          <w:szCs w:val="24"/>
          <w:lang w:val="es-ES" w:eastAsia="es-ES"/>
        </w:rPr>
        <w:t xml:space="preserve">. </w:t>
      </w:r>
    </w:p>
    <w:p w14:paraId="4B1D2CDA"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Parágrafo.</w:t>
      </w:r>
      <w:r w:rsidRPr="009526A4">
        <w:rPr>
          <w:rFonts w:ascii="Century Gothic" w:eastAsia="Book Antiqua" w:hAnsi="Century Gothic" w:cs="Book Antiqua"/>
          <w:color w:val="333333"/>
          <w:sz w:val="24"/>
          <w:szCs w:val="24"/>
          <w:lang w:val="es-ES" w:eastAsia="es-ES"/>
        </w:rPr>
        <w:t xml:space="preserve"> Corresponde al Ministerio de Salud y Protección Social reglamentar dentro los cuatro (4) meses siguientes a la expedición de la presente ley y de acuerdo con el soporte científico correspondiente, las condiciones y el término de duración de los programas de tratamiento y rehabilitación de adicciones, los cuales deberá revisar periódicamente. </w:t>
      </w:r>
    </w:p>
    <w:p w14:paraId="394E87A1"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Artículo 12. TRABAJO SOCIAL NO REMUNERADO</w:t>
      </w:r>
      <w:r w:rsidRPr="009526A4">
        <w:rPr>
          <w:rFonts w:ascii="Century Gothic" w:eastAsia="Book Antiqua" w:hAnsi="Century Gothic" w:cs="Book Antiqua"/>
          <w:b/>
          <w:bCs/>
          <w:i/>
          <w:color w:val="333333"/>
          <w:sz w:val="24"/>
          <w:szCs w:val="24"/>
          <w:lang w:val="es-ES" w:eastAsia="es-ES"/>
        </w:rPr>
        <w:t>.</w:t>
      </w:r>
      <w:r w:rsidRPr="009526A4">
        <w:rPr>
          <w:rFonts w:ascii="Century Gothic" w:eastAsia="Book Antiqua" w:hAnsi="Century Gothic" w:cs="Book Antiqua"/>
          <w:i/>
          <w:color w:val="333333"/>
          <w:sz w:val="24"/>
          <w:szCs w:val="24"/>
          <w:lang w:val="es-ES" w:eastAsia="es-ES"/>
        </w:rPr>
        <w:t> </w:t>
      </w:r>
      <w:r w:rsidRPr="009526A4">
        <w:rPr>
          <w:rFonts w:ascii="Century Gothic" w:eastAsia="Book Antiqua" w:hAnsi="Century Gothic" w:cs="Book Antiqua"/>
          <w:color w:val="333333"/>
          <w:sz w:val="24"/>
          <w:szCs w:val="24"/>
          <w:lang w:val="es-ES" w:eastAsia="es-ES"/>
        </w:rPr>
        <w:t>El trabajo social no remunerado se llevará a cabo en instituciones públicas o privadas que cumplan una función social y podrá implicar la participación en campañas a favor de los derechos de las víctimas. Este trabajo se llevará a cabo, en lo posible, teniendo en cuenta la profesión, arte u oficio que desempeñe el contraventor.</w:t>
      </w:r>
    </w:p>
    <w:p w14:paraId="14B5FC90"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La ejecución del trabajo social no remunerado se ceñirá a las siguientes condiciones:</w:t>
      </w:r>
    </w:p>
    <w:p w14:paraId="24A6E852"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1. Su duración máxima no podrá exceder de ocho (8) horas diarias y cuarenta (40) horas semanales. </w:t>
      </w:r>
    </w:p>
    <w:p w14:paraId="322B5A9F"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2. Su duración total será de mínimo (8) semanas y máximo veinticuatro (24) semanas.</w:t>
      </w:r>
    </w:p>
    <w:p w14:paraId="44404E84"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color w:val="333333"/>
          <w:sz w:val="24"/>
          <w:szCs w:val="24"/>
          <w:lang w:val="es-ES" w:eastAsia="es-ES"/>
        </w:rPr>
        <w:t xml:space="preserve">3. La prestación no será remunerada, pero el trabajador tendrá derecho a una (1) hora de descanso por día y deberá cubrírsele los pagos en salud y riesgos laborales.  </w:t>
      </w:r>
    </w:p>
    <w:p w14:paraId="7211061A"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 xml:space="preserve">Capitulo III. </w:t>
      </w:r>
    </w:p>
    <w:p w14:paraId="1223FFB8" w14:textId="77777777" w:rsidR="009526A4" w:rsidRPr="009526A4" w:rsidRDefault="009526A4" w:rsidP="009526A4">
      <w:pPr>
        <w:spacing w:after="0" w:line="240" w:lineRule="auto"/>
        <w:ind w:left="1134" w:right="1325"/>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 xml:space="preserve">De la sanción transformadora de privación efectiva de la libertad.  </w:t>
      </w:r>
    </w:p>
    <w:p w14:paraId="0A15FB75" w14:textId="77777777" w:rsidR="009526A4" w:rsidRPr="009526A4" w:rsidRDefault="009526A4" w:rsidP="009526A4">
      <w:pPr>
        <w:spacing w:after="0" w:line="240" w:lineRule="auto"/>
        <w:ind w:left="1134" w:right="1325"/>
        <w:jc w:val="center"/>
        <w:rPr>
          <w:rFonts w:ascii="Century Gothic" w:eastAsia="Book Antiqua" w:hAnsi="Century Gothic" w:cs="Book Antiqua"/>
          <w:b/>
          <w:color w:val="2D2D2D"/>
          <w:sz w:val="24"/>
          <w:szCs w:val="24"/>
          <w:highlight w:val="white"/>
          <w:lang w:val="es-ES" w:eastAsia="es-ES"/>
        </w:rPr>
      </w:pPr>
    </w:p>
    <w:p w14:paraId="085C612B"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Artículo 13.  SANCIÓN EFECTIVA</w:t>
      </w:r>
      <w:r w:rsidRPr="009526A4">
        <w:rPr>
          <w:rFonts w:ascii="Century Gothic" w:eastAsia="Book Antiqua" w:hAnsi="Century Gothic" w:cs="Book Antiqua"/>
          <w:color w:val="333333"/>
          <w:sz w:val="24"/>
          <w:szCs w:val="24"/>
          <w:lang w:val="es-ES" w:eastAsia="es-ES"/>
        </w:rPr>
        <w:t>. Será sanción efectiva la privación trasformadora y efectiva de la libertad.</w:t>
      </w:r>
    </w:p>
    <w:p w14:paraId="5B0861CC"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333333"/>
          <w:sz w:val="24"/>
          <w:szCs w:val="24"/>
          <w:lang w:val="es-ES" w:eastAsia="es-ES"/>
        </w:rPr>
      </w:pPr>
      <w:r w:rsidRPr="009526A4">
        <w:rPr>
          <w:rFonts w:ascii="Century Gothic" w:eastAsia="Book Antiqua" w:hAnsi="Century Gothic" w:cs="Book Antiqua"/>
          <w:b/>
          <w:bCs/>
          <w:color w:val="333333"/>
          <w:sz w:val="24"/>
          <w:szCs w:val="24"/>
          <w:lang w:val="es-ES" w:eastAsia="es-ES"/>
        </w:rPr>
        <w:t>Artículo 14.  PRIVACIÓN TRANSFORMADORA Y EFECTIVA DE LA LIBERTAD.</w:t>
      </w:r>
      <w:r w:rsidRPr="009526A4">
        <w:rPr>
          <w:rFonts w:ascii="Century Gothic" w:eastAsia="Book Antiqua" w:hAnsi="Century Gothic" w:cs="Book Antiqua"/>
          <w:color w:val="333333"/>
          <w:sz w:val="24"/>
          <w:szCs w:val="24"/>
          <w:lang w:val="es-ES" w:eastAsia="es-ES"/>
        </w:rPr>
        <w:t xml:space="preserve"> La privación transformadora y efectiva de la libertad se cumplirá en los Centros de Retención para la Transformación Social y la Seguridad Ciudadana (CERTS). </w:t>
      </w:r>
    </w:p>
    <w:p w14:paraId="6B9CAB45"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Artículo 15. DOSIMETRÍA ALTERNATIVA, EFECTIVA Y TRANSFORMADORA</w:t>
      </w:r>
      <w:r w:rsidRPr="009526A4">
        <w:rPr>
          <w:rFonts w:ascii="Century Gothic" w:eastAsia="Book Antiqua" w:hAnsi="Century Gothic" w:cs="Book Antiqua"/>
          <w:color w:val="2D2D2D"/>
          <w:sz w:val="24"/>
          <w:szCs w:val="24"/>
          <w:highlight w:val="white"/>
          <w:lang w:val="es-ES" w:eastAsia="es-ES"/>
        </w:rPr>
        <w:t xml:space="preserve">. Con el objeto de garantizar el cumplimiento efectivo de las sanciones la dosimetría de la privación transformadora y efectiva de la libertad que se pueden imponer con arreglo a este tratamiento alternativo deberá realizarse tomando como base las penas establecidas para la conducta </w:t>
      </w:r>
      <w:proofErr w:type="spellStart"/>
      <w:r w:rsidRPr="009526A4">
        <w:rPr>
          <w:rFonts w:ascii="Century Gothic" w:eastAsia="Book Antiqua" w:hAnsi="Century Gothic" w:cs="Book Antiqua"/>
          <w:color w:val="2D2D2D"/>
          <w:sz w:val="24"/>
          <w:szCs w:val="24"/>
          <w:highlight w:val="white"/>
          <w:lang w:val="es-ES" w:eastAsia="es-ES"/>
        </w:rPr>
        <w:t>contravencional</w:t>
      </w:r>
      <w:proofErr w:type="spellEnd"/>
      <w:r w:rsidRPr="009526A4">
        <w:rPr>
          <w:rFonts w:ascii="Century Gothic" w:eastAsia="Book Antiqua" w:hAnsi="Century Gothic" w:cs="Book Antiqua"/>
          <w:color w:val="2D2D2D"/>
          <w:sz w:val="24"/>
          <w:szCs w:val="24"/>
          <w:highlight w:val="white"/>
          <w:lang w:val="es-ES" w:eastAsia="es-ES"/>
        </w:rPr>
        <w:t xml:space="preserve"> equivalente en la parte especial del Código Penal, disminuidos en las cuatro quintas partes del máximo y las tres cuartas partes del mínimo. </w:t>
      </w:r>
    </w:p>
    <w:p w14:paraId="74635FF0"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En todo caso no podrá imponerse una privación transformadora y efectiva de la libertad superior a veinticuatro (24) meses y en los casos de concurso de conductas </w:t>
      </w:r>
      <w:proofErr w:type="spellStart"/>
      <w:r w:rsidRPr="009526A4">
        <w:rPr>
          <w:rFonts w:ascii="Century Gothic" w:eastAsia="Book Antiqua" w:hAnsi="Century Gothic" w:cs="Book Antiqua"/>
          <w:color w:val="2D2D2D"/>
          <w:sz w:val="24"/>
          <w:szCs w:val="24"/>
          <w:highlight w:val="white"/>
          <w:lang w:val="es-ES" w:eastAsia="es-ES"/>
        </w:rPr>
        <w:t>contravencionales</w:t>
      </w:r>
      <w:proofErr w:type="spellEnd"/>
      <w:r w:rsidRPr="009526A4">
        <w:rPr>
          <w:rFonts w:ascii="Century Gothic" w:eastAsia="Book Antiqua" w:hAnsi="Century Gothic" w:cs="Book Antiqua"/>
          <w:color w:val="2D2D2D"/>
          <w:sz w:val="24"/>
          <w:szCs w:val="24"/>
          <w:highlight w:val="white"/>
          <w:lang w:val="es-ES" w:eastAsia="es-ES"/>
        </w:rPr>
        <w:t xml:space="preserve"> no podrá superar de los 30 meses. </w:t>
      </w:r>
    </w:p>
    <w:p w14:paraId="23646D5B"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Para los demás efectos de individualización de la sanción se aplicarán los criterios generales de dosimetría penal establecidos en la Ley 599 de 2000.</w:t>
      </w:r>
    </w:p>
    <w:p w14:paraId="5EC3F693" w14:textId="77777777" w:rsidR="009526A4" w:rsidRPr="009526A4" w:rsidRDefault="009526A4" w:rsidP="009526A4">
      <w:pPr>
        <w:tabs>
          <w:tab w:val="left" w:pos="5384"/>
        </w:tabs>
        <w:spacing w:after="0" w:line="240" w:lineRule="auto"/>
        <w:jc w:val="both"/>
        <w:rPr>
          <w:rFonts w:ascii="Century Gothic" w:eastAsia="Book Antiqua" w:hAnsi="Century Gothic" w:cs="Book Antiqua"/>
          <w:sz w:val="24"/>
          <w:szCs w:val="24"/>
          <w:lang w:val="es-ES" w:eastAsia="es-ES"/>
        </w:rPr>
      </w:pPr>
      <w:r w:rsidRPr="009526A4">
        <w:rPr>
          <w:rFonts w:ascii="Century Gothic" w:eastAsia="Book Antiqua" w:hAnsi="Century Gothic" w:cs="Book Antiqua"/>
          <w:b/>
          <w:bCs/>
          <w:sz w:val="24"/>
          <w:szCs w:val="24"/>
          <w:lang w:val="es-ES" w:eastAsia="es-ES"/>
        </w:rPr>
        <w:t>Parágrafo</w:t>
      </w:r>
      <w:r w:rsidRPr="009526A4">
        <w:rPr>
          <w:rFonts w:ascii="Century Gothic" w:eastAsia="Book Antiqua" w:hAnsi="Century Gothic" w:cs="Book Antiqua"/>
          <w:sz w:val="24"/>
          <w:szCs w:val="24"/>
          <w:lang w:val="es-ES" w:eastAsia="es-ES"/>
        </w:rPr>
        <w:t>. Como consecuencia de tratamiento alternativo y del principio de sanción efectiva, la privación transformadora y efectiva de la libertad no podrá ser objeto de preacuerdos o negociaciones, subrogados, suspensión condicional de la ejecución de la pena, libertad condicional, prisión domiciliaria o cualquier otro beneficio de carácter penal, salvo los beneficios para descontar pena de carácter penitenciario que se multiplicarán por dos.</w:t>
      </w:r>
    </w:p>
    <w:p w14:paraId="1ED76049"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sz w:val="24"/>
          <w:szCs w:val="24"/>
          <w:lang w:val="es-ES" w:eastAsia="es-ES"/>
        </w:rPr>
        <w:br/>
        <w:t xml:space="preserve">Solo se podrá reconocer una reducción de hasta la mitad de la pena imponible en caso de que el indiciado acepte los cargos antes de la audiencia preparatoria y de hasta una tercera parte si la aceptación se produce antes de la audiencia concentrada de juzgamiento. </w:t>
      </w:r>
      <w:r w:rsidRPr="009526A4">
        <w:rPr>
          <w:rFonts w:ascii="Century Gothic" w:eastAsia="Book Antiqua" w:hAnsi="Century Gothic" w:cs="Book Antiqua"/>
          <w:color w:val="2D2D2D"/>
          <w:sz w:val="24"/>
          <w:szCs w:val="24"/>
          <w:highlight w:val="white"/>
          <w:lang w:val="es-ES" w:eastAsia="es-ES"/>
        </w:rPr>
        <w:t xml:space="preserve"> </w:t>
      </w:r>
    </w:p>
    <w:p w14:paraId="4795A62A"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TÍTULO II</w:t>
      </w:r>
    </w:p>
    <w:p w14:paraId="53146456"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 xml:space="preserve">DISPOSICIONES PROCESALES. </w:t>
      </w:r>
    </w:p>
    <w:p w14:paraId="505A113B"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p>
    <w:p w14:paraId="2A53E40B"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Capitulo primero</w:t>
      </w:r>
    </w:p>
    <w:p w14:paraId="6F604B24"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 xml:space="preserve">Procedimiento </w:t>
      </w:r>
      <w:proofErr w:type="spellStart"/>
      <w:r w:rsidRPr="009526A4">
        <w:rPr>
          <w:rFonts w:ascii="Century Gothic" w:eastAsia="Book Antiqua" w:hAnsi="Century Gothic" w:cs="Book Antiqua"/>
          <w:b/>
          <w:color w:val="2D2D2D"/>
          <w:sz w:val="24"/>
          <w:szCs w:val="24"/>
          <w:highlight w:val="white"/>
          <w:lang w:val="es-ES" w:eastAsia="es-ES"/>
        </w:rPr>
        <w:t>contravencional</w:t>
      </w:r>
      <w:proofErr w:type="spellEnd"/>
      <w:r w:rsidRPr="009526A4">
        <w:rPr>
          <w:rFonts w:ascii="Century Gothic" w:eastAsia="Book Antiqua" w:hAnsi="Century Gothic" w:cs="Book Antiqua"/>
          <w:b/>
          <w:color w:val="2D2D2D"/>
          <w:sz w:val="24"/>
          <w:szCs w:val="24"/>
          <w:highlight w:val="white"/>
          <w:lang w:val="es-ES" w:eastAsia="es-ES"/>
        </w:rPr>
        <w:t xml:space="preserve"> efectivo. </w:t>
      </w:r>
    </w:p>
    <w:p w14:paraId="5C2F996A"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p>
    <w:p w14:paraId="291D62BB"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Artículo 16. PROCEDIMIENTO CONTRAVENCIONAL EFECTIVO.</w:t>
      </w:r>
      <w:r w:rsidRPr="009526A4">
        <w:rPr>
          <w:rFonts w:ascii="Century Gothic" w:eastAsia="Book Antiqua" w:hAnsi="Century Gothic" w:cs="Book Antiqua"/>
          <w:color w:val="2D2D2D"/>
          <w:sz w:val="24"/>
          <w:szCs w:val="24"/>
          <w:highlight w:val="white"/>
          <w:lang w:val="es-ES" w:eastAsia="es-ES"/>
        </w:rPr>
        <w:t xml:space="preserve"> El enjuiciamiento de las conductas </w:t>
      </w:r>
      <w:proofErr w:type="spellStart"/>
      <w:r w:rsidRPr="009526A4">
        <w:rPr>
          <w:rFonts w:ascii="Century Gothic" w:eastAsia="Book Antiqua" w:hAnsi="Century Gothic" w:cs="Book Antiqua"/>
          <w:color w:val="2D2D2D"/>
          <w:sz w:val="24"/>
          <w:szCs w:val="24"/>
          <w:highlight w:val="white"/>
          <w:lang w:val="es-ES" w:eastAsia="es-ES"/>
        </w:rPr>
        <w:t>contravencionales</w:t>
      </w:r>
      <w:proofErr w:type="spellEnd"/>
      <w:r w:rsidRPr="009526A4">
        <w:rPr>
          <w:rFonts w:ascii="Century Gothic" w:eastAsia="Book Antiqua" w:hAnsi="Century Gothic" w:cs="Book Antiqua"/>
          <w:color w:val="2D2D2D"/>
          <w:sz w:val="24"/>
          <w:szCs w:val="24"/>
          <w:highlight w:val="white"/>
          <w:lang w:val="es-ES" w:eastAsia="es-ES"/>
        </w:rPr>
        <w:t xml:space="preserve"> establecidas en la presente ley se realizará de acuerdo con las reglas del procedimiento </w:t>
      </w:r>
      <w:proofErr w:type="spellStart"/>
      <w:r w:rsidRPr="009526A4">
        <w:rPr>
          <w:rFonts w:ascii="Century Gothic" w:eastAsia="Book Antiqua" w:hAnsi="Century Gothic" w:cs="Book Antiqua"/>
          <w:color w:val="2D2D2D"/>
          <w:sz w:val="24"/>
          <w:szCs w:val="24"/>
          <w:highlight w:val="white"/>
          <w:lang w:val="es-ES" w:eastAsia="es-ES"/>
        </w:rPr>
        <w:t>contravencional</w:t>
      </w:r>
      <w:proofErr w:type="spellEnd"/>
      <w:r w:rsidRPr="009526A4">
        <w:rPr>
          <w:rFonts w:ascii="Century Gothic" w:eastAsia="Book Antiqua" w:hAnsi="Century Gothic" w:cs="Book Antiqua"/>
          <w:color w:val="2D2D2D"/>
          <w:sz w:val="24"/>
          <w:szCs w:val="24"/>
          <w:highlight w:val="white"/>
          <w:lang w:val="es-ES" w:eastAsia="es-ES"/>
        </w:rPr>
        <w:t xml:space="preserve"> efectivo que se señalan a continuación.</w:t>
      </w:r>
    </w:p>
    <w:p w14:paraId="67617700"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211F1764"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 xml:space="preserve">Artículo 17. QUERELLA Y OFICIOSIDAD. </w:t>
      </w:r>
      <w:r w:rsidRPr="009526A4">
        <w:rPr>
          <w:rFonts w:ascii="Century Gothic" w:eastAsia="Book Antiqua" w:hAnsi="Century Gothic" w:cs="Book Antiqua"/>
          <w:color w:val="2D2D2D"/>
          <w:sz w:val="24"/>
          <w:szCs w:val="24"/>
          <w:highlight w:val="white"/>
          <w:lang w:val="es-ES" w:eastAsia="es-ES"/>
        </w:rPr>
        <w:t xml:space="preserve">La iniciación del proceso </w:t>
      </w:r>
      <w:proofErr w:type="spellStart"/>
      <w:r w:rsidRPr="009526A4">
        <w:rPr>
          <w:rFonts w:ascii="Century Gothic" w:eastAsia="Book Antiqua" w:hAnsi="Century Gothic" w:cs="Book Antiqua"/>
          <w:color w:val="2D2D2D"/>
          <w:sz w:val="24"/>
          <w:szCs w:val="24"/>
          <w:highlight w:val="white"/>
          <w:lang w:val="es-ES" w:eastAsia="es-ES"/>
        </w:rPr>
        <w:t>contravencional</w:t>
      </w:r>
      <w:proofErr w:type="spellEnd"/>
      <w:r w:rsidRPr="009526A4">
        <w:rPr>
          <w:rFonts w:ascii="Century Gothic" w:eastAsia="Book Antiqua" w:hAnsi="Century Gothic" w:cs="Book Antiqua"/>
          <w:color w:val="2D2D2D"/>
          <w:sz w:val="24"/>
          <w:szCs w:val="24"/>
          <w:highlight w:val="white"/>
          <w:lang w:val="es-ES" w:eastAsia="es-ES"/>
        </w:rPr>
        <w:t xml:space="preserve"> efectivo de que trata la presente ley requerirá querella de parte frente a los tipos penales equivalentes a contravenciones que así lo requieran de acuerdo con el artículo 74 del Código de Procedimiento Penal, salvo cuando se trate de la captura en flagrancia, en cuyo caso el proceso será iniciado de oficio. </w:t>
      </w:r>
    </w:p>
    <w:p w14:paraId="40D10961"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2E61B4F7"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La investigación de oficio frente a una conducta que requería querella no impide aplicar, cuando la decisión se considere necesaria, los efectos propios de la querella, entre ellos el desistimiento y la conciliación.</w:t>
      </w:r>
    </w:p>
    <w:p w14:paraId="756842B1"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3BD36DC6"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Artículo 18.</w:t>
      </w:r>
      <w:r w:rsidRPr="009526A4">
        <w:rPr>
          <w:rFonts w:ascii="Century Gothic" w:eastAsia="Book Antiqua" w:hAnsi="Century Gothic" w:cs="Book Antiqua"/>
          <w:color w:val="2D2D2D"/>
          <w:sz w:val="24"/>
          <w:szCs w:val="24"/>
          <w:highlight w:val="white"/>
          <w:lang w:val="es-ES" w:eastAsia="es-ES"/>
        </w:rPr>
        <w:t xml:space="preserve"> </w:t>
      </w:r>
      <w:r w:rsidRPr="009526A4">
        <w:rPr>
          <w:rFonts w:ascii="Century Gothic" w:eastAsia="Book Antiqua" w:hAnsi="Century Gothic" w:cs="Book Antiqua"/>
          <w:b/>
          <w:bCs/>
          <w:color w:val="2D2D2D"/>
          <w:sz w:val="24"/>
          <w:szCs w:val="24"/>
          <w:highlight w:val="white"/>
          <w:lang w:val="es-ES" w:eastAsia="es-ES"/>
        </w:rPr>
        <w:t>TITULARIDAD DEL EJERCICIO DE LA ACCIÓN PENAL.</w:t>
      </w:r>
      <w:r w:rsidRPr="009526A4">
        <w:rPr>
          <w:rFonts w:ascii="Century Gothic" w:eastAsia="Book Antiqua" w:hAnsi="Century Gothic" w:cs="Book Antiqua"/>
          <w:b/>
          <w:color w:val="2D2D2D"/>
          <w:sz w:val="24"/>
          <w:szCs w:val="24"/>
          <w:highlight w:val="white"/>
          <w:lang w:val="es-ES" w:eastAsia="es-ES"/>
        </w:rPr>
        <w:t xml:space="preserve"> </w:t>
      </w:r>
      <w:r w:rsidRPr="009526A4">
        <w:rPr>
          <w:rFonts w:ascii="Century Gothic" w:eastAsia="Book Antiqua" w:hAnsi="Century Gothic" w:cs="Book Antiqua"/>
          <w:color w:val="2D2D2D"/>
          <w:sz w:val="24"/>
          <w:szCs w:val="24"/>
          <w:highlight w:val="white"/>
          <w:lang w:val="es-ES" w:eastAsia="es-ES"/>
        </w:rPr>
        <w:t xml:space="preserve">De acuerdo con lo establecido en el parágrafo 2º del artículo 250 de la Constitución Política de 1991, la acción penal frente a las conductas establecidas en la presente ley podrá ser ejercida por: </w:t>
      </w:r>
    </w:p>
    <w:p w14:paraId="392706F1" w14:textId="77777777" w:rsidR="009526A4" w:rsidRPr="009526A4" w:rsidRDefault="009526A4" w:rsidP="009526A4">
      <w:pPr>
        <w:spacing w:after="0" w:line="240" w:lineRule="auto"/>
        <w:ind w:right="49"/>
        <w:jc w:val="both"/>
        <w:rPr>
          <w:rFonts w:ascii="Century Gothic" w:eastAsia="Book Antiqua" w:hAnsi="Century Gothic" w:cs="Book Antiqua"/>
          <w:color w:val="2D2D2D"/>
          <w:sz w:val="24"/>
          <w:szCs w:val="24"/>
          <w:highlight w:val="white"/>
          <w:lang w:val="es-ES" w:eastAsia="es-ES"/>
        </w:rPr>
      </w:pPr>
    </w:p>
    <w:p w14:paraId="2942265E" w14:textId="77777777" w:rsidR="009526A4" w:rsidRPr="009526A4" w:rsidRDefault="009526A4" w:rsidP="009526A4">
      <w:pPr>
        <w:numPr>
          <w:ilvl w:val="0"/>
          <w:numId w:val="36"/>
        </w:numPr>
        <w:pBdr>
          <w:top w:val="nil"/>
          <w:left w:val="nil"/>
          <w:bottom w:val="nil"/>
          <w:right w:val="nil"/>
          <w:between w:val="nil"/>
        </w:pBd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La fiscalía general de la Nación. </w:t>
      </w:r>
    </w:p>
    <w:p w14:paraId="69C69D51" w14:textId="77777777" w:rsidR="009526A4" w:rsidRPr="009526A4" w:rsidRDefault="009526A4" w:rsidP="009526A4">
      <w:pPr>
        <w:numPr>
          <w:ilvl w:val="0"/>
          <w:numId w:val="36"/>
        </w:numPr>
        <w:pBdr>
          <w:top w:val="nil"/>
          <w:left w:val="nil"/>
          <w:bottom w:val="nil"/>
          <w:right w:val="nil"/>
          <w:between w:val="nil"/>
        </w:pBd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El acusador público: Que podrá ser un servidor público o un contratista adscrito a la respectiva alcaldía municipal o distrital. </w:t>
      </w:r>
    </w:p>
    <w:p w14:paraId="038E1CF9" w14:textId="77777777" w:rsidR="009526A4" w:rsidRPr="009526A4" w:rsidRDefault="009526A4" w:rsidP="009526A4">
      <w:pPr>
        <w:numPr>
          <w:ilvl w:val="0"/>
          <w:numId w:val="36"/>
        </w:numPr>
        <w:pBdr>
          <w:top w:val="nil"/>
          <w:left w:val="nil"/>
          <w:bottom w:val="nil"/>
          <w:right w:val="nil"/>
          <w:between w:val="nil"/>
        </w:pBd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El acusador privado: De acuerdo con lo establecido en la Ley 1826 de 2017.</w:t>
      </w:r>
    </w:p>
    <w:p w14:paraId="7DFA2930" w14:textId="77777777" w:rsidR="009526A4" w:rsidRPr="009526A4" w:rsidRDefault="009526A4" w:rsidP="009526A4">
      <w:pPr>
        <w:pBdr>
          <w:top w:val="nil"/>
          <w:left w:val="nil"/>
          <w:bottom w:val="nil"/>
          <w:right w:val="nil"/>
          <w:between w:val="nil"/>
        </w:pBdr>
        <w:spacing w:after="0" w:line="240" w:lineRule="auto"/>
        <w:ind w:left="360" w:right="49"/>
        <w:jc w:val="both"/>
        <w:rPr>
          <w:rFonts w:ascii="Century Gothic" w:eastAsia="Book Antiqua" w:hAnsi="Century Gothic" w:cs="Book Antiqua"/>
          <w:color w:val="2D2D2D"/>
          <w:sz w:val="24"/>
          <w:szCs w:val="24"/>
          <w:highlight w:val="white"/>
          <w:lang w:val="es-ES" w:eastAsia="es-ES"/>
        </w:rPr>
      </w:pPr>
    </w:p>
    <w:p w14:paraId="010B0124" w14:textId="77777777" w:rsidR="009526A4" w:rsidRPr="009526A4" w:rsidRDefault="009526A4" w:rsidP="009526A4">
      <w:pPr>
        <w:pBdr>
          <w:top w:val="nil"/>
          <w:left w:val="nil"/>
          <w:bottom w:val="nil"/>
          <w:right w:val="nil"/>
          <w:between w:val="nil"/>
        </w:pBdr>
        <w:spacing w:after="0" w:line="240" w:lineRule="auto"/>
        <w:ind w:left="360"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Para el ejercicio del acusador público o del acusador privado frente a la acción </w:t>
      </w:r>
      <w:proofErr w:type="spellStart"/>
      <w:r w:rsidRPr="009526A4">
        <w:rPr>
          <w:rFonts w:ascii="Century Gothic" w:eastAsia="Book Antiqua" w:hAnsi="Century Gothic" w:cs="Book Antiqua"/>
          <w:color w:val="2D2D2D"/>
          <w:sz w:val="24"/>
          <w:szCs w:val="24"/>
          <w:highlight w:val="white"/>
          <w:lang w:val="es-ES" w:eastAsia="es-ES"/>
        </w:rPr>
        <w:t>contravencional</w:t>
      </w:r>
      <w:proofErr w:type="spellEnd"/>
      <w:r w:rsidRPr="009526A4">
        <w:rPr>
          <w:rFonts w:ascii="Century Gothic" w:eastAsia="Book Antiqua" w:hAnsi="Century Gothic" w:cs="Book Antiqua"/>
          <w:color w:val="2D2D2D"/>
          <w:sz w:val="24"/>
          <w:szCs w:val="24"/>
          <w:highlight w:val="white"/>
          <w:lang w:val="es-ES" w:eastAsia="es-ES"/>
        </w:rPr>
        <w:t xml:space="preserve"> deberán seguirse las mismas reglas de la conversión de la acción penal de que trata la Ley 1826 de 2017. En el caso del acusador público, si la Fiscalía General de la Nación no se pronuncia sobre la solicitud de conversión de la acción </w:t>
      </w:r>
      <w:proofErr w:type="spellStart"/>
      <w:r w:rsidRPr="009526A4">
        <w:rPr>
          <w:rFonts w:ascii="Century Gothic" w:eastAsia="Book Antiqua" w:hAnsi="Century Gothic" w:cs="Book Antiqua"/>
          <w:color w:val="2D2D2D"/>
          <w:sz w:val="24"/>
          <w:szCs w:val="24"/>
          <w:highlight w:val="white"/>
          <w:lang w:val="es-ES" w:eastAsia="es-ES"/>
        </w:rPr>
        <w:t>contravencional</w:t>
      </w:r>
      <w:proofErr w:type="spellEnd"/>
      <w:r w:rsidRPr="009526A4">
        <w:rPr>
          <w:rFonts w:ascii="Century Gothic" w:eastAsia="Book Antiqua" w:hAnsi="Century Gothic" w:cs="Book Antiqua"/>
          <w:color w:val="2D2D2D"/>
          <w:sz w:val="24"/>
          <w:szCs w:val="24"/>
          <w:highlight w:val="white"/>
          <w:lang w:val="es-ES" w:eastAsia="es-ES"/>
        </w:rPr>
        <w:t xml:space="preserve"> dentro del término de los quince (15) días hábiles después de efectuada la respectiva petición, se entenderá para todos los efectos que la conversión ha sido concedida y podrá asumirla inmediatamente el acusador público designado para el efecto por el ente territorial. </w:t>
      </w:r>
    </w:p>
    <w:p w14:paraId="1E37685E" w14:textId="77777777" w:rsidR="009526A4" w:rsidRPr="009526A4" w:rsidRDefault="009526A4" w:rsidP="009526A4">
      <w:pPr>
        <w:pBdr>
          <w:top w:val="nil"/>
          <w:left w:val="nil"/>
          <w:bottom w:val="nil"/>
          <w:right w:val="nil"/>
          <w:between w:val="nil"/>
        </w:pBdr>
        <w:spacing w:after="0" w:line="240" w:lineRule="auto"/>
        <w:ind w:left="360" w:right="49"/>
        <w:jc w:val="both"/>
        <w:rPr>
          <w:rFonts w:ascii="Century Gothic" w:eastAsia="Book Antiqua" w:hAnsi="Century Gothic" w:cs="Book Antiqua"/>
          <w:color w:val="2D2D2D"/>
          <w:sz w:val="24"/>
          <w:szCs w:val="24"/>
          <w:highlight w:val="white"/>
          <w:lang w:val="es-ES" w:eastAsia="es-ES"/>
        </w:rPr>
      </w:pPr>
    </w:p>
    <w:p w14:paraId="4EABB105"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Artículo 19. AUDIENCIA PRELIMINAR RESTAURATIVA.</w:t>
      </w:r>
      <w:r w:rsidRPr="009526A4">
        <w:rPr>
          <w:rFonts w:ascii="Century Gothic" w:eastAsia="Book Antiqua" w:hAnsi="Century Gothic" w:cs="Book Antiqua"/>
          <w:color w:val="2D2D2D"/>
          <w:sz w:val="24"/>
          <w:szCs w:val="24"/>
          <w:highlight w:val="white"/>
          <w:lang w:val="es-ES" w:eastAsia="es-ES"/>
        </w:rPr>
        <w:t xml:space="preserve"> Una vez recibida la respectiva querella o en los casos en los que se deba adelantar la investigación de oficio, el fiscal, el acusador público o el acusador privado citarán por el medio más eficaz posible, al presunto contraventor, para realizar una audiencia preliminar restaurativa, informándole para el efecto el lugar, la fecha y la hora fijada para su realización, así mismo informará de esta a la víctima. Esta audiencia deberá realizarse dentro de los 15 días siguientes al que se haya recibido a respectiva querella o se haya conocido la información para adelantar la investigación de oficio, según sea el caso.  </w:t>
      </w:r>
    </w:p>
    <w:p w14:paraId="2BB2EE1D"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0A658FE0"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En la audiencia preliminar restaurativa el titular de la acción </w:t>
      </w:r>
      <w:proofErr w:type="spellStart"/>
      <w:r w:rsidRPr="009526A4">
        <w:rPr>
          <w:rFonts w:ascii="Century Gothic" w:eastAsia="Book Antiqua" w:hAnsi="Century Gothic" w:cs="Book Antiqua"/>
          <w:color w:val="2D2D2D"/>
          <w:sz w:val="24"/>
          <w:szCs w:val="24"/>
          <w:highlight w:val="white"/>
          <w:lang w:val="es-ES" w:eastAsia="es-ES"/>
        </w:rPr>
        <w:t>contravencional</w:t>
      </w:r>
      <w:proofErr w:type="spellEnd"/>
      <w:r w:rsidRPr="009526A4">
        <w:rPr>
          <w:rFonts w:ascii="Century Gothic" w:eastAsia="Book Antiqua" w:hAnsi="Century Gothic" w:cs="Book Antiqua"/>
          <w:color w:val="2D2D2D"/>
          <w:sz w:val="24"/>
          <w:szCs w:val="24"/>
          <w:highlight w:val="white"/>
          <w:lang w:val="es-ES" w:eastAsia="es-ES"/>
        </w:rPr>
        <w:t xml:space="preserve"> deberá buscar mecanismos de mediación y conciliación a efecto de que las partes puedan llegar a una solución restaurativa de acuerdo con lo establecido en la presente ley.</w:t>
      </w:r>
    </w:p>
    <w:p w14:paraId="754D46D5"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30A35E01"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En caso de que sea posible pactar dicha solución restaurativa el fiscal, el acusador público o el acusador privado elevará un acta donde conste el cumplimiento de los requisitos establecidos en este capítulo y deberá ponerlo a consideración del Juez Municipal de Conocimiento de Contravenciones quien mediante decisión motivada procederá a determinar las medidas transformadoras que deberá cumplir el contraventor, así como realizará el seguimiento al cumplimiento de estas. </w:t>
      </w:r>
    </w:p>
    <w:p w14:paraId="065A1353"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48A40B27"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Una vez concluida la audiencia preliminar restaurativa el presunto contraventor adoptará la calidad de imputado.  </w:t>
      </w:r>
    </w:p>
    <w:p w14:paraId="584CB341"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1185A786"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b/>
          <w:bCs/>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Parágrafo 1. En ningún caso la víctima será obligada a concurrir a esta audiencia y si lo desea podrá manifestar por escrito su deseo de no conciliar.</w:t>
      </w:r>
      <w:r w:rsidRPr="009526A4">
        <w:rPr>
          <w:rFonts w:ascii="Century Gothic" w:eastAsia="Book Antiqua" w:hAnsi="Century Gothic" w:cs="Book Antiqua"/>
          <w:b/>
          <w:bCs/>
          <w:color w:val="2D2D2D"/>
          <w:sz w:val="24"/>
          <w:szCs w:val="24"/>
          <w:highlight w:val="white"/>
          <w:lang w:val="es-ES" w:eastAsia="es-ES"/>
        </w:rPr>
        <w:t xml:space="preserve"> </w:t>
      </w:r>
    </w:p>
    <w:p w14:paraId="4F786A2A"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598DA6B9"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Sin perjuicio del deber de procurar soluciones concertadas entre la víctima y el presunto contraventor, en caso de que la víctima no desee llegar a un acuerdo restaurativo y el presunto contraventor sí desee ofrecer soluciones restaurativas, este o el titular de la acción </w:t>
      </w:r>
      <w:proofErr w:type="spellStart"/>
      <w:r w:rsidRPr="009526A4">
        <w:rPr>
          <w:rFonts w:ascii="Century Gothic" w:eastAsia="Book Antiqua" w:hAnsi="Century Gothic" w:cs="Book Antiqua"/>
          <w:color w:val="2D2D2D"/>
          <w:sz w:val="24"/>
          <w:szCs w:val="24"/>
          <w:highlight w:val="white"/>
          <w:lang w:val="es-ES" w:eastAsia="es-ES"/>
        </w:rPr>
        <w:t>contravencional</w:t>
      </w:r>
      <w:proofErr w:type="spellEnd"/>
      <w:r w:rsidRPr="009526A4">
        <w:rPr>
          <w:rFonts w:ascii="Century Gothic" w:eastAsia="Book Antiqua" w:hAnsi="Century Gothic" w:cs="Book Antiqua"/>
          <w:color w:val="2D2D2D"/>
          <w:sz w:val="24"/>
          <w:szCs w:val="24"/>
          <w:highlight w:val="white"/>
          <w:lang w:val="es-ES" w:eastAsia="es-ES"/>
        </w:rPr>
        <w:t xml:space="preserve"> podrán solicitar ante el Juez Municipal de Conocimiento de Contravenciones que se adopte una solución restaurativa unilateral, para lo cual el juez revisará que la oferta restablezca razonablemente la reparación de daño causado a la víctima  y procederá según lo señalado en el inciso 3º del presente artículo. </w:t>
      </w:r>
    </w:p>
    <w:p w14:paraId="2A41DC67"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3BB1230D"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Parágrafo 2. En los casos en que se proceda a través de acusador privado la mediación deberá realizarse a través de un centro de conciliación autorizado.  </w:t>
      </w:r>
    </w:p>
    <w:p w14:paraId="159A7614"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61B09443"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Corresponde a las alcaldías y al ministerio público disponer de mediadores especializados para la realización de las audiencias de que trata el presente artículo. </w:t>
      </w:r>
    </w:p>
    <w:p w14:paraId="4E34B49E"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5701E8EA" w14:textId="77777777" w:rsidR="009526A4" w:rsidRPr="009526A4" w:rsidRDefault="009526A4" w:rsidP="009526A4">
      <w:pPr>
        <w:pBdr>
          <w:top w:val="nil"/>
          <w:left w:val="nil"/>
          <w:bottom w:val="nil"/>
          <w:right w:val="nil"/>
          <w:between w:val="nil"/>
        </w:pBdr>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Parágrafo 3. En los casos de flagrancia se procederá con el traslado de la acusación sin necesidad de que se hubiera surtido previamente la audiencia de que trata este artículo.</w:t>
      </w:r>
    </w:p>
    <w:p w14:paraId="7F5138D6" w14:textId="77777777" w:rsidR="009526A4" w:rsidRPr="009526A4" w:rsidRDefault="009526A4" w:rsidP="009526A4">
      <w:pPr>
        <w:pBdr>
          <w:top w:val="nil"/>
          <w:left w:val="nil"/>
          <w:bottom w:val="nil"/>
          <w:right w:val="nil"/>
          <w:between w:val="nil"/>
        </w:pBdr>
        <w:spacing w:after="0" w:line="240" w:lineRule="auto"/>
        <w:ind w:right="49"/>
        <w:jc w:val="both"/>
        <w:rPr>
          <w:rFonts w:ascii="Century Gothic" w:eastAsia="Book Antiqua" w:hAnsi="Century Gothic" w:cs="Book Antiqua"/>
          <w:b/>
          <w:bCs/>
          <w:color w:val="2D2D2D"/>
          <w:sz w:val="24"/>
          <w:szCs w:val="24"/>
          <w:highlight w:val="white"/>
          <w:u w:val="single"/>
          <w:lang w:val="es-ES" w:eastAsia="es-ES"/>
        </w:rPr>
      </w:pPr>
    </w:p>
    <w:p w14:paraId="69FE7628"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Artículo 20. AUDIENCIA PREPARATORIA.</w:t>
      </w:r>
      <w:r w:rsidRPr="009526A4">
        <w:rPr>
          <w:rFonts w:ascii="Century Gothic" w:eastAsia="Book Antiqua" w:hAnsi="Century Gothic" w:cs="Book Antiqua"/>
          <w:color w:val="2D2D2D"/>
          <w:sz w:val="24"/>
          <w:szCs w:val="24"/>
          <w:highlight w:val="white"/>
          <w:lang w:val="es-ES" w:eastAsia="es-ES"/>
        </w:rPr>
        <w:t xml:space="preserve"> En los casos en los cuales no sea posible llegar a una solución restaurativa, el titular de la acción </w:t>
      </w:r>
      <w:proofErr w:type="spellStart"/>
      <w:r w:rsidRPr="009526A4">
        <w:rPr>
          <w:rFonts w:ascii="Century Gothic" w:eastAsia="Book Antiqua" w:hAnsi="Century Gothic" w:cs="Book Antiqua"/>
          <w:color w:val="2D2D2D"/>
          <w:sz w:val="24"/>
          <w:szCs w:val="24"/>
          <w:highlight w:val="white"/>
          <w:lang w:val="es-ES" w:eastAsia="es-ES"/>
        </w:rPr>
        <w:t>contravencional</w:t>
      </w:r>
      <w:proofErr w:type="spellEnd"/>
      <w:r w:rsidRPr="009526A4">
        <w:rPr>
          <w:rFonts w:ascii="Century Gothic" w:eastAsia="Book Antiqua" w:hAnsi="Century Gothic" w:cs="Book Antiqua"/>
          <w:color w:val="2D2D2D"/>
          <w:sz w:val="24"/>
          <w:szCs w:val="24"/>
          <w:highlight w:val="white"/>
          <w:lang w:val="es-ES" w:eastAsia="es-ES"/>
        </w:rPr>
        <w:t xml:space="preserve"> presentará escrito de acusación ante el Juez Penal Municipal de Conocimiento de Contravenciones a más tardar dentro de los dos (2) meses siguientes a la realización de la audiencia preliminar restaurativa. </w:t>
      </w:r>
    </w:p>
    <w:p w14:paraId="6207C5A7"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5F3691CD"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En los casos de flagrancia el escrito de acusación podrá presentarse inmediatamente sin que sea necesario que se haya adelantado la audiencia de que trata el artículo anterior. </w:t>
      </w:r>
    </w:p>
    <w:p w14:paraId="4B844229"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2BEAECD2"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El escrito de acusación deberá contener como mínimo la individualización concreta del o los acusados, una relación clara y sucinta de los hechos relevantes, la tipificación de la conducta </w:t>
      </w:r>
      <w:proofErr w:type="spellStart"/>
      <w:r w:rsidRPr="009526A4">
        <w:rPr>
          <w:rFonts w:ascii="Century Gothic" w:eastAsia="Book Antiqua" w:hAnsi="Century Gothic" w:cs="Book Antiqua"/>
          <w:color w:val="2D2D2D"/>
          <w:sz w:val="24"/>
          <w:szCs w:val="24"/>
          <w:highlight w:val="white"/>
          <w:lang w:val="es-ES" w:eastAsia="es-ES"/>
        </w:rPr>
        <w:t>contravencional</w:t>
      </w:r>
      <w:proofErr w:type="spellEnd"/>
      <w:r w:rsidRPr="009526A4">
        <w:rPr>
          <w:rFonts w:ascii="Century Gothic" w:eastAsia="Book Antiqua" w:hAnsi="Century Gothic" w:cs="Book Antiqua"/>
          <w:color w:val="2D2D2D"/>
          <w:sz w:val="24"/>
          <w:szCs w:val="24"/>
          <w:highlight w:val="white"/>
          <w:lang w:val="es-ES" w:eastAsia="es-ES"/>
        </w:rPr>
        <w:t xml:space="preserve"> y el descubrimiento de las pruebas que serán usadas en la audiencia concentrada de juicio. </w:t>
      </w:r>
    </w:p>
    <w:p w14:paraId="6E8C0A87"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0D7CDFDF"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Una vez recibido el escrito de acusación por el Juez Penal Municipal con función de Conocimiento de Contravenciones este lo trasladará al presunto contraventor y a su abogado de confianza por el término de quince (15) días hábiles. En caso de que este no tenga abogado de confianza se le deberá asignar un abogado de oficio.</w:t>
      </w:r>
    </w:p>
    <w:p w14:paraId="0AA52730"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7CDD0040"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Trascurrido el término señalado en el inciso anterior el Juez Penal Municipal con función de Conocimiento de Contravenciones citará a audiencia preparatoria en un término no mayor a treinta (30) días. </w:t>
      </w:r>
    </w:p>
    <w:p w14:paraId="455F90B5"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7E3F5A86"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En dicha audiencia las partes de forma oral presentarán posibles causales de incompetencia, impedimentos, recusaciones o nulidades procesales. Una vez resueltos, el juez dará la palabra al titular de la acción penal para que proceda de forma sucinta a precisar los hechos </w:t>
      </w:r>
      <w:proofErr w:type="spellStart"/>
      <w:r w:rsidRPr="009526A4">
        <w:rPr>
          <w:rFonts w:ascii="Century Gothic" w:eastAsia="Book Antiqua" w:hAnsi="Century Gothic" w:cs="Book Antiqua"/>
          <w:color w:val="2D2D2D"/>
          <w:sz w:val="24"/>
          <w:szCs w:val="24"/>
          <w:highlight w:val="white"/>
          <w:lang w:val="es-ES" w:eastAsia="es-ES"/>
        </w:rPr>
        <w:t>contravencionales</w:t>
      </w:r>
      <w:proofErr w:type="spellEnd"/>
      <w:r w:rsidRPr="009526A4">
        <w:rPr>
          <w:rFonts w:ascii="Century Gothic" w:eastAsia="Book Antiqua" w:hAnsi="Century Gothic" w:cs="Book Antiqua"/>
          <w:color w:val="2D2D2D"/>
          <w:sz w:val="24"/>
          <w:szCs w:val="24"/>
          <w:highlight w:val="white"/>
          <w:lang w:val="es-ES" w:eastAsia="es-ES"/>
        </w:rPr>
        <w:t xml:space="preserve"> y las posibles consecuencias jurídicas que de estos se desprendan, así como procederá a exhibir las pruebas que pretende usar en contra del presunto contraventor o las que ha solicitado sean practicadas. </w:t>
      </w:r>
    </w:p>
    <w:p w14:paraId="5F80C0A9"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696C0881"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Posteriormente, el juez dará la palabra al presunto contraventor y a su abogado para que realicen las manifestaciones que consideren pertinentes. En este estado el presunto contraventor podrá allanarse a los cargos de la acusación para lo cual podrá recibir una reducción de hasta la tercera parte de la medida de privación transformadora y efectiva de la libertad a que haya lugar. </w:t>
      </w:r>
    </w:p>
    <w:p w14:paraId="708F3964"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4199AD2F"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En caso de que el presunto contraventor no acepte los cargos, su abogado procederá a pedir o presentar las pruebas que pretenda hacer valer en la audiencia concentrada de juicio.</w:t>
      </w:r>
    </w:p>
    <w:p w14:paraId="3F95C7A7"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70193ADD" w14:textId="6D60963C"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Una vez concluida la intervención de la defensa, el Juez declarará oficialmente acusado al presunto contraventor y procederá a decretar las pruebas que le han sido presentadas y solicitadas, conforme las reglas probatorias establecidas en la Ley </w:t>
      </w:r>
      <w:r w:rsidR="00B20A85">
        <w:rPr>
          <w:rFonts w:ascii="Century Gothic" w:eastAsia="Book Antiqua" w:hAnsi="Century Gothic" w:cs="Book Antiqua"/>
          <w:color w:val="2D2D2D"/>
          <w:sz w:val="24"/>
          <w:szCs w:val="24"/>
          <w:highlight w:val="white"/>
          <w:lang w:val="es-ES" w:eastAsia="es-ES"/>
        </w:rPr>
        <w:t>906</w:t>
      </w:r>
      <w:r w:rsidRPr="009526A4">
        <w:rPr>
          <w:rFonts w:ascii="Century Gothic" w:eastAsia="Book Antiqua" w:hAnsi="Century Gothic" w:cs="Book Antiqua"/>
          <w:color w:val="2D2D2D"/>
          <w:sz w:val="24"/>
          <w:szCs w:val="24"/>
          <w:highlight w:val="white"/>
          <w:lang w:val="es-ES" w:eastAsia="es-ES"/>
        </w:rPr>
        <w:t xml:space="preserve"> de 200</w:t>
      </w:r>
      <w:r w:rsidR="00B20A85">
        <w:rPr>
          <w:rFonts w:ascii="Century Gothic" w:eastAsia="Book Antiqua" w:hAnsi="Century Gothic" w:cs="Book Antiqua"/>
          <w:color w:val="2D2D2D"/>
          <w:sz w:val="24"/>
          <w:szCs w:val="24"/>
          <w:highlight w:val="white"/>
          <w:lang w:val="es-ES" w:eastAsia="es-ES"/>
        </w:rPr>
        <w:t>4</w:t>
      </w:r>
      <w:r w:rsidRPr="009526A4">
        <w:rPr>
          <w:rFonts w:ascii="Century Gothic" w:eastAsia="Book Antiqua" w:hAnsi="Century Gothic" w:cs="Book Antiqua"/>
          <w:color w:val="2D2D2D"/>
          <w:sz w:val="24"/>
          <w:szCs w:val="24"/>
          <w:highlight w:val="white"/>
          <w:lang w:val="es-ES" w:eastAsia="es-ES"/>
        </w:rPr>
        <w:t xml:space="preserve"> y de acuerdo con el principio de permanencia de la prueba. </w:t>
      </w:r>
    </w:p>
    <w:p w14:paraId="12F43164"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3D177B9B"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highlight w:val="white"/>
          <w:lang w:val="es-ES" w:eastAsia="es-ES"/>
        </w:rPr>
        <w:t>Al finalizar la audiencia el Juez procederá a fijar fecha para la audiencia concentrada de juzgamiento, la cual se realizará dentro del término máximo de los quince (15) días hábiles siguientes.</w:t>
      </w:r>
    </w:p>
    <w:p w14:paraId="48EDBE94"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lang w:val="es-ES" w:eastAsia="es-ES"/>
        </w:rPr>
      </w:pPr>
    </w:p>
    <w:p w14:paraId="63B5025D"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333333"/>
          <w:sz w:val="24"/>
          <w:szCs w:val="24"/>
          <w:lang w:val="es-ES" w:eastAsia="es-ES"/>
        </w:rPr>
        <w:t xml:space="preserve">Artículo 21. </w:t>
      </w:r>
      <w:r w:rsidRPr="009526A4">
        <w:rPr>
          <w:rFonts w:ascii="Century Gothic" w:eastAsia="Book Antiqua" w:hAnsi="Century Gothic" w:cs="Book Antiqua"/>
          <w:b/>
          <w:bCs/>
          <w:color w:val="2D2D2D"/>
          <w:sz w:val="24"/>
          <w:szCs w:val="24"/>
          <w:highlight w:val="white"/>
          <w:lang w:val="es-ES" w:eastAsia="es-ES"/>
        </w:rPr>
        <w:t>AUDIENCIA CONCENTRADA DE JUZGAMIENTO.</w:t>
      </w:r>
      <w:r w:rsidRPr="009526A4">
        <w:rPr>
          <w:rFonts w:ascii="Century Gothic" w:eastAsia="Book Antiqua" w:hAnsi="Century Gothic" w:cs="Book Antiqua"/>
          <w:color w:val="2D2D2D"/>
          <w:sz w:val="24"/>
          <w:szCs w:val="24"/>
          <w:highlight w:val="white"/>
          <w:lang w:val="es-ES" w:eastAsia="es-ES"/>
        </w:rPr>
        <w:t xml:space="preserve"> El juez procederá a verificar la asistencia de las partes y procederá a practicar las pruebas decretadas, primero lo hará con las pruebas aportadas y solicitadas por el fiscal, acusador público o acusador privado, y luego con las aportadas y solicitadas por el acusado. En todo caso, se garantizará durante la audiencia el derecho de las partes de controvertir oralmente las pruebas aportadas. </w:t>
      </w:r>
    </w:p>
    <w:p w14:paraId="32289861"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5A6A9EF9"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Una vez finalizada la práctica de las pruebas, el juez dará el uso de la palabra a las partes para que expongan de manera oral los argumentos conclusivos, luego de lo cual decretará la conclusión del debate.</w:t>
      </w:r>
    </w:p>
    <w:p w14:paraId="47619936"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 </w:t>
      </w:r>
    </w:p>
    <w:p w14:paraId="063F95E5"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Una vez concluido el debate el juez deberá pronunciar el sentido de fallo, para lo cual podrá decretar un receso de hasta un (1) día. </w:t>
      </w:r>
    </w:p>
    <w:p w14:paraId="50662D89"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7AEDB536"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Dentro de los cinco (5) días siguientes a la terminación de la audiencia concentrada de juzgamiento el juez notificará el fallo debidamente motivado. El fallo podrá ser apelado ante el superior, por escrito en el cual se precisen los motivos de inconformidad, documento que deberá ser presentado al juez de primera instancia dentro de los cinco (5) días siguientes a la notificación del fallo. </w:t>
      </w:r>
    </w:p>
    <w:p w14:paraId="0C4DCDA9"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1FD77562"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b/>
          <w:bCs/>
          <w:color w:val="2D2D2D"/>
          <w:sz w:val="24"/>
          <w:szCs w:val="24"/>
          <w:highlight w:val="white"/>
          <w:lang w:val="es-ES" w:eastAsia="es-ES"/>
        </w:rPr>
        <w:t xml:space="preserve">Artículo 22. </w:t>
      </w:r>
      <w:r w:rsidRPr="009526A4">
        <w:rPr>
          <w:rFonts w:ascii="Century Gothic" w:eastAsia="Book Antiqua" w:hAnsi="Century Gothic" w:cs="Book Antiqua"/>
          <w:b/>
          <w:bCs/>
          <w:color w:val="2D2D2D"/>
          <w:sz w:val="24"/>
          <w:szCs w:val="24"/>
          <w:lang w:val="es-ES" w:eastAsia="es-ES"/>
        </w:rPr>
        <w:t>APELACIÓN.</w:t>
      </w:r>
      <w:r w:rsidRPr="009526A4">
        <w:rPr>
          <w:rFonts w:ascii="Century Gothic" w:eastAsia="Book Antiqua" w:hAnsi="Century Gothic" w:cs="Book Antiqua"/>
          <w:color w:val="2D2D2D"/>
          <w:sz w:val="24"/>
          <w:szCs w:val="24"/>
          <w:lang w:val="es-ES" w:eastAsia="es-ES"/>
        </w:rPr>
        <w:t xml:space="preserve"> El juez de primera instancia concederá el recurso de apelación que hubiese sido presentado y sustentando en término y lo remitirá a reparto de los Jueces Penales del Circuito con el expediente, una vez recibido por el superior este dará traslado a las demás partes e intervinientes para que se pronuncien dentro de los cinco (5) días hábiles siguientes a su traslado. Una vez vencido este término, el juez de segunda instancia proferirá fallo motivado por escrito en el término máximo de veinte (20) días hábiles siguientes.</w:t>
      </w:r>
    </w:p>
    <w:p w14:paraId="27BEF1CA"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color w:val="2D2D2D"/>
          <w:sz w:val="24"/>
          <w:szCs w:val="24"/>
          <w:lang w:val="es-ES" w:eastAsia="es-ES"/>
        </w:rPr>
        <w:t>El fallo de segunda instancia será notificado personalmente a las partes y remitido al juez de primera instancia para que este disponga las medidas necesarias para su inmediato cumplimiento y ejecución.</w:t>
      </w:r>
    </w:p>
    <w:p w14:paraId="634EAD45"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lang w:val="es-ES" w:eastAsia="es-ES"/>
        </w:rPr>
      </w:pPr>
    </w:p>
    <w:p w14:paraId="5C5A1691"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Capitulo segundo</w:t>
      </w:r>
    </w:p>
    <w:p w14:paraId="0720A51A"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 xml:space="preserve">Favorabilidad, arresto preventivo transformador y otras disposiciones. </w:t>
      </w:r>
    </w:p>
    <w:p w14:paraId="0A6A838E" w14:textId="77777777" w:rsidR="009526A4" w:rsidRPr="009526A4" w:rsidRDefault="009526A4" w:rsidP="009526A4">
      <w:pPr>
        <w:spacing w:after="0" w:line="240" w:lineRule="auto"/>
        <w:ind w:right="49"/>
        <w:jc w:val="center"/>
        <w:rPr>
          <w:rFonts w:ascii="Century Gothic" w:eastAsia="Book Antiqua" w:hAnsi="Century Gothic" w:cs="Book Antiqua"/>
          <w:b/>
          <w:color w:val="2D2D2D"/>
          <w:sz w:val="24"/>
          <w:szCs w:val="24"/>
          <w:highlight w:val="white"/>
          <w:lang w:val="es-ES" w:eastAsia="es-ES"/>
        </w:rPr>
      </w:pPr>
    </w:p>
    <w:p w14:paraId="33459F66"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Artículo 23. PRINCIPIO DE FAVORABILIDAD</w:t>
      </w:r>
      <w:r w:rsidRPr="009526A4">
        <w:rPr>
          <w:rFonts w:ascii="Century Gothic" w:eastAsia="Book Antiqua" w:hAnsi="Century Gothic" w:cs="Book Antiqua"/>
          <w:color w:val="2D2D2D"/>
          <w:sz w:val="24"/>
          <w:szCs w:val="24"/>
          <w:highlight w:val="white"/>
          <w:lang w:val="es-ES" w:eastAsia="es-ES"/>
        </w:rPr>
        <w:t xml:space="preserve">. Las personas que, al momento de la entrada en vigencia del régimen establecido en el presente título, estén cumpliendo penas únicamente por las conductas del ámbito de aplicación del régimen de </w:t>
      </w:r>
      <w:proofErr w:type="spellStart"/>
      <w:r w:rsidRPr="009526A4">
        <w:rPr>
          <w:rFonts w:ascii="Century Gothic" w:eastAsia="Book Antiqua" w:hAnsi="Century Gothic" w:cs="Book Antiqua"/>
          <w:color w:val="2D2D2D"/>
          <w:sz w:val="24"/>
          <w:szCs w:val="24"/>
          <w:highlight w:val="white"/>
          <w:lang w:val="es-ES" w:eastAsia="es-ES"/>
        </w:rPr>
        <w:t>alternatividad</w:t>
      </w:r>
      <w:proofErr w:type="spellEnd"/>
      <w:r w:rsidRPr="009526A4">
        <w:rPr>
          <w:rFonts w:ascii="Century Gothic" w:eastAsia="Book Antiqua" w:hAnsi="Century Gothic" w:cs="Book Antiqua"/>
          <w:color w:val="2D2D2D"/>
          <w:sz w:val="24"/>
          <w:szCs w:val="24"/>
          <w:highlight w:val="white"/>
          <w:lang w:val="es-ES" w:eastAsia="es-ES"/>
        </w:rPr>
        <w:t xml:space="preserve"> penal y que no hubieren tenido antecedentes en los cinco (5) años anteriores a la comisión de la conducta penal por la que estén cumpliendo actualmente condena, podrán acogerse al presente régimen de contravenciones de acuerdo con las siguientes reglas:</w:t>
      </w:r>
    </w:p>
    <w:p w14:paraId="1100EA78"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6B2FABF9" w14:textId="77777777" w:rsidR="009526A4" w:rsidRPr="009526A4" w:rsidRDefault="009526A4" w:rsidP="009526A4">
      <w:pPr>
        <w:numPr>
          <w:ilvl w:val="3"/>
          <w:numId w:val="36"/>
        </w:numPr>
        <w:tabs>
          <w:tab w:val="left" w:pos="6946"/>
          <w:tab w:val="left" w:pos="7088"/>
          <w:tab w:val="left" w:pos="7230"/>
        </w:tabs>
        <w:spacing w:after="0" w:line="240" w:lineRule="auto"/>
        <w:ind w:left="426" w:right="49"/>
        <w:contextualSpacing/>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Quienes no hayan cumplido las dos terceras partes de la pena impuesta podrán solicitar la conversión de su sanción a privación transformadora de la libertad por el término de un año o lo que le falte por cumplir si es inferior.</w:t>
      </w:r>
    </w:p>
    <w:p w14:paraId="1EE55A02" w14:textId="77777777" w:rsidR="009526A4" w:rsidRPr="009526A4" w:rsidRDefault="009526A4" w:rsidP="009526A4">
      <w:pPr>
        <w:tabs>
          <w:tab w:val="left" w:pos="6946"/>
          <w:tab w:val="left" w:pos="7088"/>
          <w:tab w:val="left" w:pos="7230"/>
        </w:tabs>
        <w:spacing w:after="0" w:line="240" w:lineRule="auto"/>
        <w:ind w:left="66" w:right="49"/>
        <w:jc w:val="both"/>
        <w:rPr>
          <w:rFonts w:ascii="Century Gothic" w:eastAsia="Book Antiqua" w:hAnsi="Century Gothic" w:cs="Book Antiqua"/>
          <w:color w:val="2D2D2D"/>
          <w:sz w:val="24"/>
          <w:szCs w:val="24"/>
          <w:highlight w:val="white"/>
          <w:lang w:val="es-ES" w:eastAsia="es-ES"/>
        </w:rPr>
      </w:pPr>
    </w:p>
    <w:p w14:paraId="5FBABD97" w14:textId="77777777" w:rsidR="009526A4" w:rsidRPr="009526A4" w:rsidRDefault="009526A4" w:rsidP="009526A4">
      <w:pPr>
        <w:numPr>
          <w:ilvl w:val="3"/>
          <w:numId w:val="36"/>
        </w:numPr>
        <w:tabs>
          <w:tab w:val="left" w:pos="6946"/>
          <w:tab w:val="left" w:pos="7088"/>
          <w:tab w:val="left" w:pos="7230"/>
        </w:tabs>
        <w:spacing w:after="0" w:line="240" w:lineRule="auto"/>
        <w:ind w:left="426" w:right="49"/>
        <w:contextualSpacing/>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color w:val="2D2D2D"/>
          <w:sz w:val="24"/>
          <w:szCs w:val="24"/>
          <w:highlight w:val="white"/>
          <w:lang w:val="es-ES" w:eastAsia="es-ES"/>
        </w:rPr>
        <w:t xml:space="preserve"> Quienes hayan cumplido más de las dos terceras partes de la pena impuesta podrán solicitar la sustitución por una de las medidas no privativas de la libertad con contenido transformador. </w:t>
      </w:r>
    </w:p>
    <w:p w14:paraId="1A0832E8" w14:textId="77777777" w:rsidR="009526A4" w:rsidRPr="009526A4" w:rsidRDefault="009526A4" w:rsidP="009526A4">
      <w:pPr>
        <w:spacing w:after="0" w:line="240" w:lineRule="auto"/>
        <w:ind w:left="720"/>
        <w:contextualSpacing/>
        <w:rPr>
          <w:rFonts w:ascii="Century Gothic" w:eastAsia="Book Antiqua" w:hAnsi="Century Gothic" w:cs="Book Antiqua"/>
          <w:color w:val="2D2D2D"/>
          <w:sz w:val="24"/>
          <w:szCs w:val="24"/>
          <w:highlight w:val="white"/>
          <w:lang w:val="es-ES" w:eastAsia="es-ES"/>
        </w:rPr>
      </w:pPr>
    </w:p>
    <w:p w14:paraId="4795BB15"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bCs/>
          <w:color w:val="333333"/>
          <w:sz w:val="24"/>
          <w:szCs w:val="24"/>
          <w:lang w:val="es-ES" w:eastAsia="es-ES"/>
        </w:rPr>
      </w:pPr>
      <w:r w:rsidRPr="009526A4">
        <w:rPr>
          <w:rFonts w:ascii="Century Gothic" w:eastAsia="Book Antiqua" w:hAnsi="Century Gothic" w:cs="Book Antiqua"/>
          <w:b/>
          <w:color w:val="333333"/>
          <w:sz w:val="24"/>
          <w:szCs w:val="24"/>
          <w:lang w:val="es-ES" w:eastAsia="es-ES"/>
        </w:rPr>
        <w:t>Artículo 24. DEL ARRESTO PREVENTIVO TRANSFORMADOR</w:t>
      </w:r>
      <w:r w:rsidRPr="009526A4">
        <w:rPr>
          <w:rFonts w:ascii="Century Gothic" w:eastAsia="Book Antiqua" w:hAnsi="Century Gothic" w:cs="Book Antiqua"/>
          <w:bCs/>
          <w:color w:val="333333"/>
          <w:sz w:val="24"/>
          <w:szCs w:val="24"/>
          <w:lang w:val="es-ES" w:eastAsia="es-ES"/>
        </w:rPr>
        <w:t xml:space="preserve">. El arresto preventivo solo se podrá imponer frente a las contravenciones de lesiones personales, hurto o estafa establecidas en el artículo 4º de la presente ley y procederá en los casos en los cuales el presunto contraventor haya sido objeto de captura o se le haya formulado imputación por conducta constitutiva de delito o contravención dentro de término de los dos (2) años anteriores a la posible comisión de la nueva conducta </w:t>
      </w:r>
      <w:proofErr w:type="spellStart"/>
      <w:r w:rsidRPr="009526A4">
        <w:rPr>
          <w:rFonts w:ascii="Century Gothic" w:eastAsia="Book Antiqua" w:hAnsi="Century Gothic" w:cs="Book Antiqua"/>
          <w:bCs/>
          <w:color w:val="333333"/>
          <w:sz w:val="24"/>
          <w:szCs w:val="24"/>
          <w:lang w:val="es-ES" w:eastAsia="es-ES"/>
        </w:rPr>
        <w:t>contravencional</w:t>
      </w:r>
      <w:proofErr w:type="spellEnd"/>
      <w:r w:rsidRPr="009526A4">
        <w:rPr>
          <w:rFonts w:ascii="Century Gothic" w:eastAsia="Book Antiqua" w:hAnsi="Century Gothic" w:cs="Book Antiqua"/>
          <w:bCs/>
          <w:color w:val="333333"/>
          <w:sz w:val="24"/>
          <w:szCs w:val="24"/>
          <w:lang w:val="es-ES" w:eastAsia="es-ES"/>
        </w:rPr>
        <w:t xml:space="preserve">. Esto siempre y cuando en dicho proceso no se haya decretado la preclusión o absolución. </w:t>
      </w:r>
    </w:p>
    <w:p w14:paraId="5636F56F"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bCs/>
          <w:color w:val="333333"/>
          <w:sz w:val="24"/>
          <w:szCs w:val="24"/>
          <w:lang w:val="es-ES" w:eastAsia="es-ES"/>
        </w:rPr>
      </w:pPr>
      <w:r w:rsidRPr="009526A4">
        <w:rPr>
          <w:rFonts w:ascii="Century Gothic" w:eastAsia="Book Antiqua" w:hAnsi="Century Gothic" w:cs="Book Antiqua"/>
          <w:bCs/>
          <w:color w:val="333333"/>
          <w:sz w:val="24"/>
          <w:szCs w:val="24"/>
          <w:lang w:val="es-ES" w:eastAsia="es-ES"/>
        </w:rPr>
        <w:t xml:space="preserve">También procederá el arresto preventivo transformador en los casos en los cuales el presunto contraventor haya celebrado un acuerdo restaurativo previo en el marco de la presente ley y haya vuelto a reincidir en una posible conducta </w:t>
      </w:r>
      <w:proofErr w:type="spellStart"/>
      <w:r w:rsidRPr="009526A4">
        <w:rPr>
          <w:rFonts w:ascii="Century Gothic" w:eastAsia="Book Antiqua" w:hAnsi="Century Gothic" w:cs="Book Antiqua"/>
          <w:bCs/>
          <w:color w:val="333333"/>
          <w:sz w:val="24"/>
          <w:szCs w:val="24"/>
          <w:lang w:val="es-ES" w:eastAsia="es-ES"/>
        </w:rPr>
        <w:t>contravencional</w:t>
      </w:r>
      <w:proofErr w:type="spellEnd"/>
      <w:r w:rsidRPr="009526A4">
        <w:rPr>
          <w:rFonts w:ascii="Century Gothic" w:eastAsia="Book Antiqua" w:hAnsi="Century Gothic" w:cs="Book Antiqua"/>
          <w:bCs/>
          <w:color w:val="333333"/>
          <w:sz w:val="24"/>
          <w:szCs w:val="24"/>
          <w:lang w:val="es-ES" w:eastAsia="es-ES"/>
        </w:rPr>
        <w:t xml:space="preserve">. </w:t>
      </w:r>
    </w:p>
    <w:p w14:paraId="1572973E"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bCs/>
          <w:color w:val="333333"/>
          <w:sz w:val="24"/>
          <w:szCs w:val="24"/>
          <w:lang w:val="es-ES" w:eastAsia="es-ES"/>
        </w:rPr>
      </w:pPr>
      <w:r w:rsidRPr="009526A4">
        <w:rPr>
          <w:rFonts w:ascii="Century Gothic" w:eastAsia="Book Antiqua" w:hAnsi="Century Gothic" w:cs="Book Antiqua"/>
          <w:bCs/>
          <w:color w:val="333333"/>
          <w:sz w:val="24"/>
          <w:szCs w:val="24"/>
          <w:lang w:val="es-ES" w:eastAsia="es-ES"/>
        </w:rPr>
        <w:t xml:space="preserve">Igualmente, se podrá decretar el arresto preventivo transformador cuando se presente peligro para la comunidad o para la víctima. </w:t>
      </w:r>
    </w:p>
    <w:p w14:paraId="6820D8EC"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bCs/>
          <w:color w:val="2D2D2D"/>
          <w:sz w:val="24"/>
          <w:szCs w:val="24"/>
          <w:lang w:val="es-ES" w:eastAsia="es-ES"/>
        </w:rPr>
      </w:pPr>
      <w:r w:rsidRPr="009526A4">
        <w:rPr>
          <w:rFonts w:ascii="Century Gothic" w:eastAsia="Book Antiqua" w:hAnsi="Century Gothic" w:cs="Book Antiqua"/>
          <w:bCs/>
          <w:color w:val="333333"/>
          <w:sz w:val="24"/>
          <w:szCs w:val="24"/>
          <w:lang w:val="es-ES" w:eastAsia="es-ES"/>
        </w:rPr>
        <w:t xml:space="preserve">El arresto preventivo transformador podrá ser solicitado por la víctima, por la fiscalía o por quien haya solicitado el ejercicio de acusador privado o público, aun cuando esta no se haya resuelto; ante el </w:t>
      </w:r>
      <w:r w:rsidRPr="009526A4">
        <w:rPr>
          <w:rFonts w:ascii="Century Gothic" w:eastAsia="Book Antiqua" w:hAnsi="Century Gothic" w:cs="Book Antiqua"/>
          <w:bCs/>
          <w:color w:val="2D2D2D"/>
          <w:sz w:val="24"/>
          <w:szCs w:val="24"/>
          <w:highlight w:val="white"/>
          <w:lang w:val="es-ES" w:eastAsia="es-ES"/>
        </w:rPr>
        <w:t>Juez Municipal de Conocimiento de Contravenciones</w:t>
      </w:r>
      <w:r w:rsidRPr="009526A4">
        <w:rPr>
          <w:rFonts w:ascii="Century Gothic" w:eastAsia="Book Antiqua" w:hAnsi="Century Gothic" w:cs="Book Antiqua"/>
          <w:bCs/>
          <w:color w:val="2D2D2D"/>
          <w:sz w:val="24"/>
          <w:szCs w:val="24"/>
          <w:lang w:val="es-ES" w:eastAsia="es-ES"/>
        </w:rPr>
        <w:t xml:space="preserve"> quien deberá resolver sobre el mismo en la audiencia de legalización de captura o en los demás casos dentro de los cinco (5) días siguientes a su solicitud. </w:t>
      </w:r>
    </w:p>
    <w:p w14:paraId="4F2EC6CD" w14:textId="77777777" w:rsidR="009526A4" w:rsidRPr="009526A4" w:rsidRDefault="009526A4" w:rsidP="009526A4">
      <w:pPr>
        <w:pBdr>
          <w:top w:val="nil"/>
          <w:left w:val="nil"/>
          <w:bottom w:val="nil"/>
          <w:right w:val="nil"/>
          <w:between w:val="nil"/>
        </w:pBdr>
        <w:shd w:val="clear" w:color="auto" w:fill="FFFFFF"/>
        <w:spacing w:after="280" w:line="240" w:lineRule="auto"/>
        <w:jc w:val="both"/>
        <w:rPr>
          <w:rFonts w:ascii="Century Gothic" w:eastAsia="Book Antiqua" w:hAnsi="Century Gothic" w:cs="Book Antiqua"/>
          <w:bCs/>
          <w:color w:val="2D2D2D"/>
          <w:sz w:val="24"/>
          <w:szCs w:val="24"/>
          <w:lang w:val="es-ES" w:eastAsia="es-ES"/>
        </w:rPr>
      </w:pPr>
      <w:r w:rsidRPr="009526A4">
        <w:rPr>
          <w:rFonts w:ascii="Century Gothic" w:eastAsia="Book Antiqua" w:hAnsi="Century Gothic" w:cs="Book Antiqua"/>
          <w:bCs/>
          <w:color w:val="2D2D2D"/>
          <w:sz w:val="24"/>
          <w:szCs w:val="24"/>
          <w:lang w:val="es-ES" w:eastAsia="es-ES"/>
        </w:rPr>
        <w:t>El arresto preventivo se cumplirá en los Centros de Retención para la Transformación Social y la Seguridad Ciudadana (CERTS) y en ningún caso podrán tener una duración superior a seis (6) meses.</w:t>
      </w:r>
    </w:p>
    <w:p w14:paraId="508D83FC"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bCs/>
          <w:color w:val="333333"/>
          <w:sz w:val="24"/>
          <w:szCs w:val="24"/>
          <w:lang w:val="es-ES" w:eastAsia="es-ES"/>
        </w:rPr>
      </w:pPr>
      <w:r w:rsidRPr="009526A4">
        <w:rPr>
          <w:rFonts w:ascii="Century Gothic" w:eastAsia="Book Antiqua" w:hAnsi="Century Gothic" w:cs="Book Antiqua"/>
          <w:b/>
          <w:color w:val="333333"/>
          <w:sz w:val="24"/>
          <w:szCs w:val="24"/>
          <w:lang w:val="es-ES" w:eastAsia="es-ES"/>
        </w:rPr>
        <w:t>Parágrafo.</w:t>
      </w:r>
      <w:r w:rsidRPr="009526A4">
        <w:rPr>
          <w:rFonts w:ascii="Century Gothic" w:eastAsia="Book Antiqua" w:hAnsi="Century Gothic" w:cs="Book Antiqua"/>
          <w:bCs/>
          <w:color w:val="333333"/>
          <w:sz w:val="24"/>
          <w:szCs w:val="24"/>
          <w:lang w:val="es-ES" w:eastAsia="es-ES"/>
        </w:rPr>
        <w:t xml:space="preserve"> El arresto preventivo transformador no afectara las medidas de aseguramiento privativas de la libertad que se impongan por la comisión de delitos.</w:t>
      </w:r>
    </w:p>
    <w:p w14:paraId="600D2865"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bCs/>
          <w:color w:val="333333"/>
          <w:sz w:val="24"/>
          <w:szCs w:val="24"/>
          <w:lang w:val="es-ES" w:eastAsia="es-ES"/>
        </w:rPr>
      </w:pPr>
    </w:p>
    <w:p w14:paraId="66E67F57" w14:textId="77777777" w:rsidR="00A35840" w:rsidRDefault="00A35840" w:rsidP="009526A4">
      <w:pPr>
        <w:tabs>
          <w:tab w:val="left" w:pos="6946"/>
          <w:tab w:val="left" w:pos="7088"/>
          <w:tab w:val="left" w:pos="7230"/>
        </w:tabs>
        <w:spacing w:after="0" w:line="240" w:lineRule="auto"/>
        <w:ind w:right="49"/>
        <w:jc w:val="both"/>
        <w:rPr>
          <w:rFonts w:ascii="Century Gothic" w:eastAsia="Book Antiqua" w:hAnsi="Century Gothic" w:cs="Book Antiqua"/>
          <w:b/>
          <w:color w:val="2D2D2D"/>
          <w:sz w:val="24"/>
          <w:szCs w:val="24"/>
          <w:highlight w:val="white"/>
          <w:lang w:val="es-ES" w:eastAsia="es-ES"/>
        </w:rPr>
      </w:pPr>
    </w:p>
    <w:p w14:paraId="33B02398" w14:textId="77777777" w:rsidR="00A35840" w:rsidRDefault="00A35840" w:rsidP="009526A4">
      <w:pPr>
        <w:tabs>
          <w:tab w:val="left" w:pos="6946"/>
          <w:tab w:val="left" w:pos="7088"/>
          <w:tab w:val="left" w:pos="7230"/>
        </w:tabs>
        <w:spacing w:after="0" w:line="240" w:lineRule="auto"/>
        <w:ind w:right="49"/>
        <w:jc w:val="both"/>
        <w:rPr>
          <w:rFonts w:ascii="Century Gothic" w:eastAsia="Book Antiqua" w:hAnsi="Century Gothic" w:cs="Book Antiqua"/>
          <w:b/>
          <w:color w:val="2D2D2D"/>
          <w:sz w:val="24"/>
          <w:szCs w:val="24"/>
          <w:highlight w:val="white"/>
          <w:lang w:val="es-ES" w:eastAsia="es-ES"/>
        </w:rPr>
      </w:pPr>
    </w:p>
    <w:p w14:paraId="075242C8" w14:textId="77777777" w:rsidR="00A35840" w:rsidRDefault="00A35840" w:rsidP="009526A4">
      <w:pPr>
        <w:tabs>
          <w:tab w:val="left" w:pos="6946"/>
          <w:tab w:val="left" w:pos="7088"/>
          <w:tab w:val="left" w:pos="7230"/>
        </w:tabs>
        <w:spacing w:after="0" w:line="240" w:lineRule="auto"/>
        <w:ind w:right="49"/>
        <w:jc w:val="both"/>
        <w:rPr>
          <w:rFonts w:ascii="Century Gothic" w:eastAsia="Book Antiqua" w:hAnsi="Century Gothic" w:cs="Book Antiqua"/>
          <w:b/>
          <w:color w:val="2D2D2D"/>
          <w:sz w:val="24"/>
          <w:szCs w:val="24"/>
          <w:highlight w:val="white"/>
          <w:lang w:val="es-ES" w:eastAsia="es-ES"/>
        </w:rPr>
      </w:pPr>
    </w:p>
    <w:p w14:paraId="79D8ADD9" w14:textId="77777777" w:rsidR="00A35840" w:rsidRDefault="00A35840" w:rsidP="009526A4">
      <w:pPr>
        <w:tabs>
          <w:tab w:val="left" w:pos="6946"/>
          <w:tab w:val="left" w:pos="7088"/>
          <w:tab w:val="left" w:pos="7230"/>
        </w:tabs>
        <w:spacing w:after="0" w:line="240" w:lineRule="auto"/>
        <w:ind w:right="49"/>
        <w:jc w:val="both"/>
        <w:rPr>
          <w:rFonts w:ascii="Century Gothic" w:eastAsia="Book Antiqua" w:hAnsi="Century Gothic" w:cs="Book Antiqua"/>
          <w:b/>
          <w:color w:val="2D2D2D"/>
          <w:sz w:val="24"/>
          <w:szCs w:val="24"/>
          <w:highlight w:val="white"/>
          <w:lang w:val="es-ES" w:eastAsia="es-ES"/>
        </w:rPr>
      </w:pPr>
    </w:p>
    <w:p w14:paraId="73D3A053"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FF0000"/>
          <w:sz w:val="24"/>
          <w:szCs w:val="24"/>
          <w:highlight w:val="white"/>
          <w:lang w:val="es-ES" w:eastAsia="es-ES"/>
        </w:rPr>
      </w:pPr>
      <w:r w:rsidRPr="009526A4">
        <w:rPr>
          <w:rFonts w:ascii="Century Gothic" w:eastAsia="Book Antiqua" w:hAnsi="Century Gothic" w:cs="Book Antiqua"/>
          <w:b/>
          <w:color w:val="2D2D2D"/>
          <w:sz w:val="24"/>
          <w:szCs w:val="24"/>
          <w:highlight w:val="white"/>
          <w:lang w:val="es-ES" w:eastAsia="es-ES"/>
        </w:rPr>
        <w:t xml:space="preserve">Artículo 25. VIGENCIA. </w:t>
      </w:r>
      <w:r w:rsidRPr="009526A4">
        <w:rPr>
          <w:rFonts w:ascii="Century Gothic" w:eastAsia="Book Antiqua" w:hAnsi="Century Gothic" w:cs="Book Antiqua"/>
          <w:color w:val="2D2D2D"/>
          <w:sz w:val="24"/>
          <w:szCs w:val="24"/>
          <w:highlight w:val="white"/>
          <w:lang w:val="es-ES" w:eastAsia="es-ES"/>
        </w:rPr>
        <w:t xml:space="preserve">La presente ley entrará en vigencia a partir del año siguiente a la fecha de su promulgación, salvo el artículo 7 de esta ley que entrará a regir desde la promulgación. </w:t>
      </w:r>
    </w:p>
    <w:p w14:paraId="18BA971A"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FF0000"/>
          <w:sz w:val="24"/>
          <w:szCs w:val="24"/>
          <w:highlight w:val="white"/>
          <w:lang w:val="es-ES" w:eastAsia="es-ES"/>
        </w:rPr>
      </w:pPr>
    </w:p>
    <w:p w14:paraId="4943792A"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Parágrafo 1</w:t>
      </w:r>
      <w:r w:rsidRPr="009526A4">
        <w:rPr>
          <w:rFonts w:ascii="Century Gothic" w:eastAsia="Book Antiqua" w:hAnsi="Century Gothic" w:cs="Book Antiqua"/>
          <w:color w:val="2D2D2D"/>
          <w:sz w:val="24"/>
          <w:szCs w:val="24"/>
          <w:highlight w:val="white"/>
          <w:lang w:val="es-ES" w:eastAsia="es-ES"/>
        </w:rPr>
        <w:t xml:space="preserve">. Corresponde al Consejo Superior de la Judicatura adelantar las actividades administrativas necesarias para crear y organizar los Jueces Penales Municipal con función concurrente o exclusiva de Conocimiento de Contravenciones de acuerdo con la reglamentación que para el efecto expida el gobierno nacional. </w:t>
      </w:r>
    </w:p>
    <w:p w14:paraId="3C8C2D5B"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68B4C184" w14:textId="77777777" w:rsidR="009526A4" w:rsidRP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r w:rsidRPr="009526A4">
        <w:rPr>
          <w:rFonts w:ascii="Century Gothic" w:eastAsia="Book Antiqua" w:hAnsi="Century Gothic" w:cs="Book Antiqua"/>
          <w:b/>
          <w:bCs/>
          <w:color w:val="2D2D2D"/>
          <w:sz w:val="24"/>
          <w:szCs w:val="24"/>
          <w:highlight w:val="white"/>
          <w:lang w:val="es-ES" w:eastAsia="es-ES"/>
        </w:rPr>
        <w:t>Parágrafo 2.</w:t>
      </w:r>
      <w:r w:rsidRPr="009526A4">
        <w:rPr>
          <w:rFonts w:ascii="Century Gothic" w:eastAsia="Book Antiqua" w:hAnsi="Century Gothic" w:cs="Book Antiqua"/>
          <w:color w:val="2D2D2D"/>
          <w:sz w:val="24"/>
          <w:szCs w:val="24"/>
          <w:highlight w:val="white"/>
          <w:lang w:val="es-ES" w:eastAsia="es-ES"/>
        </w:rPr>
        <w:t xml:space="preserve"> Autorícese al Gobierno Nacional para que, a través del Ministerio de </w:t>
      </w:r>
      <w:proofErr w:type="spellStart"/>
      <w:r w:rsidRPr="009526A4">
        <w:rPr>
          <w:rFonts w:ascii="Century Gothic" w:eastAsia="Book Antiqua" w:hAnsi="Century Gothic" w:cs="Book Antiqua"/>
          <w:color w:val="2D2D2D"/>
          <w:sz w:val="24"/>
          <w:szCs w:val="24"/>
          <w:highlight w:val="white"/>
          <w:lang w:val="es-ES" w:eastAsia="es-ES"/>
        </w:rPr>
        <w:t>Justica</w:t>
      </w:r>
      <w:proofErr w:type="spellEnd"/>
      <w:r w:rsidRPr="009526A4">
        <w:rPr>
          <w:rFonts w:ascii="Century Gothic" w:eastAsia="Book Antiqua" w:hAnsi="Century Gothic" w:cs="Book Antiqua"/>
          <w:color w:val="2D2D2D"/>
          <w:sz w:val="24"/>
          <w:szCs w:val="24"/>
          <w:highlight w:val="white"/>
          <w:lang w:val="es-ES" w:eastAsia="es-ES"/>
        </w:rPr>
        <w:t xml:space="preserve"> y del Derecho, adelante las gestiones necesarias para garantizar la creación, adecuación y puesta en funcionamiento de los Centro de Retención </w:t>
      </w:r>
      <w:proofErr w:type="spellStart"/>
      <w:r w:rsidRPr="009526A4">
        <w:rPr>
          <w:rFonts w:ascii="Century Gothic" w:eastAsia="Book Antiqua" w:hAnsi="Century Gothic" w:cs="Book Antiqua"/>
          <w:color w:val="2D2D2D"/>
          <w:sz w:val="24"/>
          <w:szCs w:val="24"/>
          <w:highlight w:val="white"/>
          <w:lang w:val="es-ES" w:eastAsia="es-ES"/>
        </w:rPr>
        <w:t>parala</w:t>
      </w:r>
      <w:proofErr w:type="spellEnd"/>
      <w:r w:rsidRPr="009526A4">
        <w:rPr>
          <w:rFonts w:ascii="Century Gothic" w:eastAsia="Book Antiqua" w:hAnsi="Century Gothic" w:cs="Book Antiqua"/>
          <w:color w:val="2D2D2D"/>
          <w:sz w:val="24"/>
          <w:szCs w:val="24"/>
          <w:highlight w:val="white"/>
          <w:lang w:val="es-ES" w:eastAsia="es-ES"/>
        </w:rPr>
        <w:t xml:space="preserve"> Transformación Social y la Seguridad Ciudadana (CERTS) dentro del término establecido en este artículo. </w:t>
      </w:r>
    </w:p>
    <w:p w14:paraId="7970CD66" w14:textId="77777777" w:rsid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0C9B08D9" w14:textId="77777777" w:rsidR="00A35840" w:rsidRPr="009526A4" w:rsidRDefault="00A35840"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highlight w:val="white"/>
          <w:lang w:val="es-ES" w:eastAsia="es-ES"/>
        </w:rPr>
      </w:pPr>
    </w:p>
    <w:p w14:paraId="7784CA32" w14:textId="77777777" w:rsidR="009526A4" w:rsidRDefault="009526A4" w:rsidP="009526A4">
      <w:pPr>
        <w:tabs>
          <w:tab w:val="left" w:pos="6946"/>
          <w:tab w:val="left" w:pos="7088"/>
          <w:tab w:val="left" w:pos="7230"/>
        </w:tabs>
        <w:spacing w:after="0" w:line="240" w:lineRule="auto"/>
        <w:ind w:right="49"/>
        <w:jc w:val="both"/>
        <w:rPr>
          <w:rFonts w:ascii="Century Gothic" w:eastAsia="Book Antiqua" w:hAnsi="Century Gothic" w:cs="Book Antiqua"/>
          <w:color w:val="2D2D2D"/>
          <w:sz w:val="24"/>
          <w:szCs w:val="24"/>
          <w:lang w:val="es-ES" w:eastAsia="es-ES"/>
        </w:rPr>
      </w:pPr>
      <w:r w:rsidRPr="009526A4">
        <w:rPr>
          <w:rFonts w:ascii="Century Gothic" w:eastAsia="Book Antiqua" w:hAnsi="Century Gothic" w:cs="Book Antiqua"/>
          <w:b/>
          <w:bCs/>
          <w:color w:val="2D2D2D"/>
          <w:sz w:val="24"/>
          <w:szCs w:val="24"/>
          <w:highlight w:val="white"/>
          <w:lang w:val="es-ES" w:eastAsia="es-ES"/>
        </w:rPr>
        <w:t>Parágrafo 3.</w:t>
      </w:r>
      <w:r w:rsidRPr="009526A4">
        <w:rPr>
          <w:rFonts w:ascii="Century Gothic" w:eastAsia="Book Antiqua" w:hAnsi="Century Gothic" w:cs="Book Antiqua"/>
          <w:b/>
          <w:bCs/>
          <w:color w:val="2D2D2D"/>
          <w:sz w:val="24"/>
          <w:szCs w:val="24"/>
          <w:lang w:val="es-ES" w:eastAsia="es-ES"/>
        </w:rPr>
        <w:t xml:space="preserve"> </w:t>
      </w:r>
      <w:r w:rsidRPr="009526A4">
        <w:rPr>
          <w:rFonts w:ascii="Century Gothic" w:eastAsia="Book Antiqua" w:hAnsi="Century Gothic" w:cs="Book Antiqua"/>
          <w:color w:val="2D2D2D"/>
          <w:sz w:val="24"/>
          <w:szCs w:val="24"/>
          <w:lang w:val="es-ES" w:eastAsia="es-ES"/>
        </w:rPr>
        <w:t>INTEGRACIÓN NORMATIVA. En todo lo no regulado en la presente ley respecto a los aspectos sustanciales de las contravenciones se aplicará lo establecido en el Código Penal y en aquello no contemplado en materia procedimental se acudirá a lo señalado en la Ley 600 de 2000.</w:t>
      </w:r>
    </w:p>
    <w:p w14:paraId="767BF60B" w14:textId="77777777" w:rsidR="00A35840" w:rsidRPr="009526A4" w:rsidRDefault="00A35840" w:rsidP="009526A4">
      <w:pPr>
        <w:tabs>
          <w:tab w:val="left" w:pos="6946"/>
          <w:tab w:val="left" w:pos="7088"/>
          <w:tab w:val="left" w:pos="7230"/>
        </w:tabs>
        <w:spacing w:after="0" w:line="240" w:lineRule="auto"/>
        <w:ind w:right="49"/>
        <w:jc w:val="both"/>
        <w:rPr>
          <w:rFonts w:ascii="Book Antiqua" w:eastAsia="Book Antiqua" w:hAnsi="Book Antiqua" w:cs="Book Antiqua"/>
          <w:color w:val="2D2D2D"/>
          <w:sz w:val="24"/>
          <w:szCs w:val="24"/>
          <w:highlight w:val="white"/>
          <w:lang w:val="es-ES" w:eastAsia="es-ES"/>
        </w:rPr>
      </w:pPr>
    </w:p>
    <w:p w14:paraId="76B8C56F" w14:textId="77777777" w:rsidR="00F346F9" w:rsidRDefault="00F346F9" w:rsidP="003250C8">
      <w:pPr>
        <w:tabs>
          <w:tab w:val="left" w:pos="4820"/>
        </w:tabs>
        <w:spacing w:after="0" w:line="240" w:lineRule="auto"/>
        <w:jc w:val="both"/>
        <w:rPr>
          <w:rFonts w:ascii="Century Gothic" w:eastAsia="Century Gothic" w:hAnsi="Century Gothic" w:cs="Century Gothic"/>
          <w:sz w:val="24"/>
          <w:highlight w:val="white"/>
          <w:lang w:val="es-CO"/>
        </w:rPr>
      </w:pPr>
    </w:p>
    <w:p w14:paraId="1874FCCC" w14:textId="6C1F69D4" w:rsidR="0073136B" w:rsidRDefault="00CF464B" w:rsidP="00A35840">
      <w:pPr>
        <w:tabs>
          <w:tab w:val="left" w:pos="4820"/>
        </w:tabs>
        <w:spacing w:after="0" w:line="240" w:lineRule="auto"/>
        <w:jc w:val="both"/>
        <w:rPr>
          <w:rFonts w:ascii="Century Gothic" w:eastAsia="Century Gothic" w:hAnsi="Century Gothic" w:cs="Century Gothic"/>
          <w:sz w:val="24"/>
          <w:highlight w:val="white"/>
          <w:lang w:val="es-CO"/>
        </w:rPr>
      </w:pPr>
      <w:r w:rsidRPr="00CF464B">
        <w:rPr>
          <w:rFonts w:ascii="Century Gothic" w:eastAsia="Century Gothic" w:hAnsi="Century Gothic" w:cs="Century Gothic"/>
          <w:b/>
          <w:sz w:val="24"/>
          <w:lang w:val="es-CO"/>
        </w:rPr>
        <w:t>Parágrafo transitorio</w:t>
      </w:r>
      <w:r>
        <w:rPr>
          <w:rFonts w:ascii="Century Gothic" w:eastAsia="Century Gothic" w:hAnsi="Century Gothic" w:cs="Century Gothic"/>
          <w:b/>
          <w:sz w:val="24"/>
          <w:lang w:val="es-CO"/>
        </w:rPr>
        <w:t>:</w:t>
      </w:r>
      <w:r w:rsidRPr="00CF464B">
        <w:rPr>
          <w:rFonts w:ascii="Century Gothic" w:eastAsia="Century Gothic" w:hAnsi="Century Gothic" w:cs="Century Gothic"/>
          <w:sz w:val="24"/>
          <w:lang w:val="es-CO"/>
        </w:rPr>
        <w:t xml:space="preserve"> </w:t>
      </w:r>
      <w:r>
        <w:rPr>
          <w:rFonts w:ascii="Century Gothic" w:eastAsia="Century Gothic" w:hAnsi="Century Gothic" w:cs="Century Gothic"/>
          <w:sz w:val="24"/>
          <w:lang w:val="es-CO"/>
        </w:rPr>
        <w:t>E</w:t>
      </w:r>
      <w:r w:rsidRPr="00CF464B">
        <w:rPr>
          <w:rFonts w:ascii="Century Gothic" w:eastAsia="Century Gothic" w:hAnsi="Century Gothic" w:cs="Century Gothic"/>
          <w:sz w:val="24"/>
          <w:lang w:val="es-CO"/>
        </w:rPr>
        <w:t xml:space="preserve">l </w:t>
      </w:r>
      <w:r>
        <w:rPr>
          <w:rFonts w:ascii="Century Gothic" w:eastAsia="Century Gothic" w:hAnsi="Century Gothic" w:cs="Century Gothic"/>
          <w:sz w:val="24"/>
          <w:lang w:val="es-CO"/>
        </w:rPr>
        <w:t>G</w:t>
      </w:r>
      <w:r w:rsidRPr="00CF464B">
        <w:rPr>
          <w:rFonts w:ascii="Century Gothic" w:eastAsia="Century Gothic" w:hAnsi="Century Gothic" w:cs="Century Gothic"/>
          <w:sz w:val="24"/>
          <w:lang w:val="es-CO"/>
        </w:rPr>
        <w:t xml:space="preserve">obierno </w:t>
      </w:r>
      <w:r>
        <w:rPr>
          <w:rFonts w:ascii="Century Gothic" w:eastAsia="Century Gothic" w:hAnsi="Century Gothic" w:cs="Century Gothic"/>
          <w:sz w:val="24"/>
          <w:lang w:val="es-CO"/>
        </w:rPr>
        <w:t>N</w:t>
      </w:r>
      <w:r w:rsidRPr="00CF464B">
        <w:rPr>
          <w:rFonts w:ascii="Century Gothic" w:eastAsia="Century Gothic" w:hAnsi="Century Gothic" w:cs="Century Gothic"/>
          <w:sz w:val="24"/>
          <w:lang w:val="es-CO"/>
        </w:rPr>
        <w:t>acional y</w:t>
      </w:r>
      <w:r>
        <w:rPr>
          <w:rFonts w:ascii="Century Gothic" w:eastAsia="Century Gothic" w:hAnsi="Century Gothic" w:cs="Century Gothic"/>
          <w:sz w:val="24"/>
          <w:lang w:val="es-CO"/>
        </w:rPr>
        <w:t xml:space="preserve"> </w:t>
      </w:r>
      <w:r w:rsidRPr="00CF464B">
        <w:rPr>
          <w:rFonts w:ascii="Century Gothic" w:eastAsia="Century Gothic" w:hAnsi="Century Gothic" w:cs="Century Gothic"/>
          <w:sz w:val="24"/>
          <w:lang w:val="es-CO"/>
        </w:rPr>
        <w:t xml:space="preserve">el Ministerio de Justicia y del </w:t>
      </w:r>
      <w:r>
        <w:rPr>
          <w:rFonts w:ascii="Century Gothic" w:eastAsia="Century Gothic" w:hAnsi="Century Gothic" w:cs="Century Gothic"/>
          <w:sz w:val="24"/>
          <w:lang w:val="es-CO"/>
        </w:rPr>
        <w:t>D</w:t>
      </w:r>
      <w:r w:rsidRPr="00CF464B">
        <w:rPr>
          <w:rFonts w:ascii="Century Gothic" w:eastAsia="Century Gothic" w:hAnsi="Century Gothic" w:cs="Century Gothic"/>
          <w:sz w:val="24"/>
          <w:lang w:val="es-CO"/>
        </w:rPr>
        <w:t>erecho</w:t>
      </w:r>
      <w:r>
        <w:rPr>
          <w:rFonts w:ascii="Century Gothic" w:eastAsia="Century Gothic" w:hAnsi="Century Gothic" w:cs="Century Gothic"/>
          <w:sz w:val="24"/>
          <w:lang w:val="es-CO"/>
        </w:rPr>
        <w:t>,</w:t>
      </w:r>
      <w:r w:rsidRPr="00CF464B">
        <w:rPr>
          <w:rFonts w:ascii="Century Gothic" w:eastAsia="Century Gothic" w:hAnsi="Century Gothic" w:cs="Century Gothic"/>
          <w:sz w:val="24"/>
          <w:lang w:val="es-CO"/>
        </w:rPr>
        <w:t xml:space="preserve"> presentará</w:t>
      </w:r>
      <w:r>
        <w:rPr>
          <w:rFonts w:ascii="Century Gothic" w:eastAsia="Century Gothic" w:hAnsi="Century Gothic" w:cs="Century Gothic"/>
          <w:sz w:val="24"/>
          <w:lang w:val="es-CO"/>
        </w:rPr>
        <w:t>n</w:t>
      </w:r>
      <w:r w:rsidR="009163AE">
        <w:rPr>
          <w:rFonts w:ascii="Century Gothic" w:eastAsia="Century Gothic" w:hAnsi="Century Gothic" w:cs="Century Gothic"/>
          <w:sz w:val="24"/>
          <w:lang w:val="es-CO"/>
        </w:rPr>
        <w:t xml:space="preserve"> al C</w:t>
      </w:r>
      <w:bookmarkStart w:id="0" w:name="_GoBack"/>
      <w:bookmarkEnd w:id="0"/>
      <w:r w:rsidRPr="00CF464B">
        <w:rPr>
          <w:rFonts w:ascii="Century Gothic" w:eastAsia="Century Gothic" w:hAnsi="Century Gothic" w:cs="Century Gothic"/>
          <w:sz w:val="24"/>
          <w:lang w:val="es-CO"/>
        </w:rPr>
        <w:t>ongreso de la República un informe de</w:t>
      </w:r>
      <w:r>
        <w:rPr>
          <w:rFonts w:ascii="Century Gothic" w:eastAsia="Century Gothic" w:hAnsi="Century Gothic" w:cs="Century Gothic"/>
          <w:sz w:val="24"/>
          <w:lang w:val="es-CO"/>
        </w:rPr>
        <w:t xml:space="preserve"> </w:t>
      </w:r>
      <w:r w:rsidRPr="00CF464B">
        <w:rPr>
          <w:rFonts w:ascii="Century Gothic" w:eastAsia="Century Gothic" w:hAnsi="Century Gothic" w:cs="Century Gothic"/>
          <w:sz w:val="24"/>
          <w:lang w:val="es-CO"/>
        </w:rPr>
        <w:t>resultados</w:t>
      </w:r>
      <w:r>
        <w:rPr>
          <w:rFonts w:ascii="Century Gothic" w:eastAsia="Century Gothic" w:hAnsi="Century Gothic" w:cs="Century Gothic"/>
          <w:sz w:val="24"/>
          <w:lang w:val="es-CO"/>
        </w:rPr>
        <w:t>,</w:t>
      </w:r>
      <w:r w:rsidRPr="00CF464B">
        <w:rPr>
          <w:rFonts w:ascii="Century Gothic" w:eastAsia="Century Gothic" w:hAnsi="Century Gothic" w:cs="Century Gothic"/>
          <w:sz w:val="24"/>
          <w:lang w:val="es-CO"/>
        </w:rPr>
        <w:t xml:space="preserve"> pasados dos</w:t>
      </w:r>
      <w:r>
        <w:rPr>
          <w:rFonts w:ascii="Century Gothic" w:eastAsia="Century Gothic" w:hAnsi="Century Gothic" w:cs="Century Gothic"/>
          <w:sz w:val="24"/>
          <w:lang w:val="es-CO"/>
        </w:rPr>
        <w:t xml:space="preserve"> (2)</w:t>
      </w:r>
      <w:r w:rsidR="003250C8">
        <w:rPr>
          <w:rFonts w:ascii="Century Gothic" w:eastAsia="Century Gothic" w:hAnsi="Century Gothic" w:cs="Century Gothic"/>
          <w:sz w:val="24"/>
          <w:lang w:val="es-CO"/>
        </w:rPr>
        <w:t xml:space="preserve"> </w:t>
      </w:r>
      <w:r w:rsidRPr="00CF464B">
        <w:rPr>
          <w:rFonts w:ascii="Century Gothic" w:eastAsia="Century Gothic" w:hAnsi="Century Gothic" w:cs="Century Gothic"/>
          <w:sz w:val="24"/>
          <w:lang w:val="es-CO"/>
        </w:rPr>
        <w:t>años de la entrada en vigencia de la presente ley</w:t>
      </w:r>
      <w:r w:rsidR="003250C8">
        <w:rPr>
          <w:rFonts w:ascii="Century Gothic" w:eastAsia="Century Gothic" w:hAnsi="Century Gothic" w:cs="Century Gothic"/>
          <w:sz w:val="24"/>
          <w:lang w:val="es-CO"/>
        </w:rPr>
        <w:t xml:space="preserve">, </w:t>
      </w:r>
      <w:r w:rsidRPr="00CF464B">
        <w:rPr>
          <w:rFonts w:ascii="Century Gothic" w:eastAsia="Century Gothic" w:hAnsi="Century Gothic" w:cs="Century Gothic"/>
          <w:sz w:val="24"/>
          <w:lang w:val="es-CO"/>
        </w:rPr>
        <w:t xml:space="preserve"> relacionado con los índices de los delitos aquí mencionados para</w:t>
      </w:r>
      <w:r w:rsidR="003250C8">
        <w:rPr>
          <w:rFonts w:ascii="Century Gothic" w:eastAsia="Century Gothic" w:hAnsi="Century Gothic" w:cs="Century Gothic"/>
          <w:sz w:val="24"/>
          <w:lang w:val="es-CO"/>
        </w:rPr>
        <w:t xml:space="preserve"> </w:t>
      </w:r>
      <w:r w:rsidRPr="00CF464B">
        <w:rPr>
          <w:rFonts w:ascii="Century Gothic" w:eastAsia="Century Gothic" w:hAnsi="Century Gothic" w:cs="Century Gothic"/>
          <w:sz w:val="24"/>
          <w:lang w:val="es-CO"/>
        </w:rPr>
        <w:t>conocer si las medidas fueron efectivas o no</w:t>
      </w:r>
      <w:r w:rsidR="003250C8">
        <w:rPr>
          <w:rFonts w:ascii="Century Gothic" w:eastAsia="Century Gothic" w:hAnsi="Century Gothic" w:cs="Century Gothic"/>
          <w:sz w:val="24"/>
          <w:lang w:val="es-CO"/>
        </w:rPr>
        <w:t>.</w:t>
      </w:r>
    </w:p>
    <w:p w14:paraId="4546FF0F" w14:textId="77777777" w:rsidR="00A35840" w:rsidRDefault="00A35840" w:rsidP="00A35840">
      <w:pPr>
        <w:tabs>
          <w:tab w:val="left" w:pos="4820"/>
        </w:tabs>
        <w:spacing w:after="0" w:line="240" w:lineRule="auto"/>
        <w:jc w:val="both"/>
        <w:rPr>
          <w:rFonts w:ascii="Century Gothic" w:eastAsia="Century Gothic" w:hAnsi="Century Gothic" w:cs="Century Gothic"/>
          <w:sz w:val="24"/>
          <w:highlight w:val="white"/>
          <w:lang w:val="es-CO"/>
        </w:rPr>
      </w:pPr>
    </w:p>
    <w:p w14:paraId="4FB3BA6A" w14:textId="77777777" w:rsidR="00A35840" w:rsidRDefault="00A35840" w:rsidP="00A35840">
      <w:pPr>
        <w:tabs>
          <w:tab w:val="left" w:pos="4820"/>
        </w:tabs>
        <w:spacing w:after="0" w:line="240" w:lineRule="auto"/>
        <w:jc w:val="both"/>
        <w:rPr>
          <w:rFonts w:ascii="Century Gothic" w:eastAsia="Century Gothic" w:hAnsi="Century Gothic" w:cs="Century Gothic"/>
          <w:sz w:val="24"/>
          <w:highlight w:val="white"/>
          <w:lang w:val="es-CO"/>
        </w:rPr>
      </w:pPr>
    </w:p>
    <w:p w14:paraId="3D0357CA" w14:textId="77777777" w:rsidR="00A35840" w:rsidRDefault="00A35840" w:rsidP="00A35840">
      <w:pPr>
        <w:tabs>
          <w:tab w:val="left" w:pos="4820"/>
        </w:tabs>
        <w:spacing w:after="0" w:line="240" w:lineRule="auto"/>
        <w:jc w:val="both"/>
        <w:rPr>
          <w:rFonts w:ascii="Century Gothic" w:eastAsia="Century Gothic" w:hAnsi="Century Gothic" w:cs="Century Gothic"/>
          <w:sz w:val="24"/>
          <w:highlight w:val="white"/>
          <w:lang w:val="es-CO"/>
        </w:rPr>
      </w:pPr>
    </w:p>
    <w:p w14:paraId="4ADC7E42" w14:textId="7211A2CB" w:rsidR="00F7426C" w:rsidRDefault="00D541CF" w:rsidP="00D541CF">
      <w:pPr>
        <w:tabs>
          <w:tab w:val="left" w:pos="4820"/>
        </w:tabs>
        <w:spacing w:after="0" w:line="240" w:lineRule="auto"/>
        <w:jc w:val="both"/>
        <w:rPr>
          <w:rFonts w:ascii="Century Gothic" w:eastAsia="Century Gothic" w:hAnsi="Century Gothic" w:cs="Century Gothic"/>
          <w:sz w:val="24"/>
          <w:highlight w:val="white"/>
          <w:lang w:val="es-CO"/>
        </w:rPr>
      </w:pPr>
      <w:r w:rsidRPr="00D541CF">
        <w:rPr>
          <w:rFonts w:ascii="Century Gothic" w:eastAsia="Century Gothic" w:hAnsi="Century Gothic" w:cs="Century Gothic"/>
          <w:sz w:val="24"/>
          <w:highlight w:val="white"/>
          <w:lang w:val="es-CO"/>
        </w:rPr>
        <w:t xml:space="preserve">En los anteriores términos fue aprobado con modificaciones el presente proyecto de Ley según consta en el acta </w:t>
      </w:r>
      <w:r w:rsidR="002B36BF">
        <w:rPr>
          <w:rFonts w:ascii="Century Gothic" w:eastAsia="Century Gothic" w:hAnsi="Century Gothic" w:cs="Century Gothic"/>
          <w:sz w:val="24"/>
          <w:highlight w:val="white"/>
          <w:lang w:val="es-CO"/>
        </w:rPr>
        <w:t>40</w:t>
      </w:r>
      <w:r w:rsidRPr="00D541CF">
        <w:rPr>
          <w:rFonts w:ascii="Century Gothic" w:eastAsia="Century Gothic" w:hAnsi="Century Gothic" w:cs="Century Gothic"/>
          <w:sz w:val="24"/>
          <w:highlight w:val="white"/>
          <w:lang w:val="es-CO"/>
        </w:rPr>
        <w:t xml:space="preserve"> de sesión del </w:t>
      </w:r>
      <w:r w:rsidR="00375CFC">
        <w:rPr>
          <w:rFonts w:ascii="Century Gothic" w:eastAsia="Century Gothic" w:hAnsi="Century Gothic" w:cs="Century Gothic"/>
          <w:sz w:val="24"/>
          <w:highlight w:val="white"/>
          <w:lang w:val="es-CO"/>
        </w:rPr>
        <w:t>1</w:t>
      </w:r>
      <w:r w:rsidR="002B36BF">
        <w:rPr>
          <w:rFonts w:ascii="Century Gothic" w:eastAsia="Century Gothic" w:hAnsi="Century Gothic" w:cs="Century Gothic"/>
          <w:sz w:val="24"/>
          <w:highlight w:val="white"/>
          <w:lang w:val="es-CO"/>
        </w:rPr>
        <w:t>6</w:t>
      </w:r>
      <w:r w:rsidRPr="00D541CF">
        <w:rPr>
          <w:rFonts w:ascii="Century Gothic" w:eastAsia="Century Gothic" w:hAnsi="Century Gothic" w:cs="Century Gothic"/>
          <w:sz w:val="24"/>
          <w:highlight w:val="white"/>
          <w:lang w:val="es-CO"/>
        </w:rPr>
        <w:t xml:space="preserve"> de mayo de 2023; así mismo fue anunciado entre otras fechas el día </w:t>
      </w:r>
      <w:r>
        <w:rPr>
          <w:rFonts w:ascii="Century Gothic" w:eastAsia="Century Gothic" w:hAnsi="Century Gothic" w:cs="Century Gothic"/>
          <w:sz w:val="24"/>
          <w:highlight w:val="white"/>
          <w:lang w:val="es-CO"/>
        </w:rPr>
        <w:t>1</w:t>
      </w:r>
      <w:r w:rsidR="002B36BF">
        <w:rPr>
          <w:rFonts w:ascii="Century Gothic" w:eastAsia="Century Gothic" w:hAnsi="Century Gothic" w:cs="Century Gothic"/>
          <w:sz w:val="24"/>
          <w:highlight w:val="white"/>
          <w:lang w:val="es-CO"/>
        </w:rPr>
        <w:t>0</w:t>
      </w:r>
      <w:r w:rsidRPr="00D541CF">
        <w:rPr>
          <w:rFonts w:ascii="Century Gothic" w:eastAsia="Century Gothic" w:hAnsi="Century Gothic" w:cs="Century Gothic"/>
          <w:sz w:val="24"/>
          <w:highlight w:val="white"/>
          <w:lang w:val="es-CO"/>
        </w:rPr>
        <w:t xml:space="preserve"> de mayo de 2023, según consta en el acta 4</w:t>
      </w:r>
      <w:r w:rsidR="002B36BF">
        <w:rPr>
          <w:rFonts w:ascii="Century Gothic" w:eastAsia="Century Gothic" w:hAnsi="Century Gothic" w:cs="Century Gothic"/>
          <w:sz w:val="24"/>
          <w:highlight w:val="white"/>
          <w:lang w:val="es-CO"/>
        </w:rPr>
        <w:t>8</w:t>
      </w:r>
      <w:r w:rsidRPr="00D541CF">
        <w:rPr>
          <w:rFonts w:ascii="Century Gothic" w:eastAsia="Century Gothic" w:hAnsi="Century Gothic" w:cs="Century Gothic"/>
          <w:sz w:val="24"/>
          <w:highlight w:val="white"/>
          <w:lang w:val="es-CO"/>
        </w:rPr>
        <w:t xml:space="preserve"> de sesión de esa misma fecha.</w:t>
      </w:r>
    </w:p>
    <w:p w14:paraId="0FB41327" w14:textId="77777777" w:rsidR="00B45470" w:rsidRDefault="00B45470" w:rsidP="00AD51EA">
      <w:pPr>
        <w:tabs>
          <w:tab w:val="left" w:pos="4820"/>
        </w:tabs>
        <w:spacing w:after="0" w:line="240" w:lineRule="auto"/>
        <w:rPr>
          <w:rFonts w:ascii="Century Gothic" w:eastAsia="Century Gothic" w:hAnsi="Century Gothic" w:cs="Century Gothic"/>
          <w:sz w:val="24"/>
          <w:highlight w:val="white"/>
          <w:lang w:val="es-CO"/>
        </w:rPr>
      </w:pPr>
    </w:p>
    <w:p w14:paraId="0A4F7366" w14:textId="77777777" w:rsidR="00B45470" w:rsidRDefault="00B45470" w:rsidP="00AD51EA">
      <w:pPr>
        <w:tabs>
          <w:tab w:val="left" w:pos="4820"/>
        </w:tabs>
        <w:spacing w:after="0" w:line="240" w:lineRule="auto"/>
        <w:rPr>
          <w:rFonts w:ascii="Century Gothic" w:eastAsia="Century Gothic" w:hAnsi="Century Gothic" w:cs="Century Gothic"/>
          <w:sz w:val="24"/>
          <w:highlight w:val="white"/>
          <w:lang w:val="es-CO"/>
        </w:rPr>
      </w:pPr>
    </w:p>
    <w:p w14:paraId="791C05C0" w14:textId="77777777" w:rsidR="003B728E" w:rsidRDefault="003B728E" w:rsidP="00AD51EA">
      <w:pPr>
        <w:tabs>
          <w:tab w:val="left" w:pos="4820"/>
        </w:tabs>
        <w:spacing w:after="0" w:line="240" w:lineRule="auto"/>
        <w:rPr>
          <w:rFonts w:ascii="Century Gothic" w:eastAsia="Century Gothic" w:hAnsi="Century Gothic" w:cs="Century Gothic"/>
          <w:sz w:val="24"/>
          <w:highlight w:val="white"/>
          <w:lang w:val="es-CO"/>
        </w:rPr>
      </w:pPr>
    </w:p>
    <w:p w14:paraId="4447C72B" w14:textId="77777777" w:rsidR="003639F5" w:rsidRDefault="003639F5" w:rsidP="00AD51EA">
      <w:pPr>
        <w:tabs>
          <w:tab w:val="left" w:pos="4820"/>
        </w:tabs>
        <w:spacing w:after="0" w:line="240" w:lineRule="auto"/>
        <w:rPr>
          <w:rFonts w:ascii="Century Gothic" w:eastAsia="Century Gothic" w:hAnsi="Century Gothic" w:cs="Century Gothic"/>
          <w:sz w:val="24"/>
          <w:highlight w:val="white"/>
          <w:lang w:val="es-CO"/>
        </w:rPr>
      </w:pPr>
    </w:p>
    <w:p w14:paraId="250AB452" w14:textId="77777777" w:rsidR="00B45470" w:rsidRDefault="00B45470" w:rsidP="003B728E">
      <w:pPr>
        <w:tabs>
          <w:tab w:val="left" w:pos="5245"/>
        </w:tabs>
        <w:spacing w:after="0" w:line="240" w:lineRule="auto"/>
        <w:rPr>
          <w:rFonts w:ascii="Century Gothic" w:eastAsia="Century Gothic" w:hAnsi="Century Gothic" w:cs="Century Gothic"/>
          <w:sz w:val="24"/>
          <w:highlight w:val="white"/>
          <w:lang w:val="es-CO"/>
        </w:rPr>
      </w:pPr>
    </w:p>
    <w:p w14:paraId="328189A3" w14:textId="77777777" w:rsidR="00BE7375" w:rsidRDefault="00BE7375" w:rsidP="003B728E">
      <w:pPr>
        <w:tabs>
          <w:tab w:val="left" w:pos="5245"/>
        </w:tabs>
        <w:spacing w:after="0" w:line="240" w:lineRule="auto"/>
        <w:rPr>
          <w:rFonts w:ascii="Century Gothic" w:eastAsia="Century Gothic" w:hAnsi="Century Gothic" w:cs="Century Gothic"/>
          <w:sz w:val="24"/>
          <w:highlight w:val="white"/>
          <w:lang w:val="es-CO"/>
        </w:rPr>
      </w:pPr>
    </w:p>
    <w:p w14:paraId="444BADB5" w14:textId="77777777" w:rsidR="00A35840" w:rsidRDefault="00A35840" w:rsidP="003B728E">
      <w:pPr>
        <w:tabs>
          <w:tab w:val="left" w:pos="5245"/>
        </w:tabs>
        <w:spacing w:after="0" w:line="240" w:lineRule="auto"/>
        <w:rPr>
          <w:rFonts w:ascii="Century Gothic" w:eastAsia="Century Gothic" w:hAnsi="Century Gothic" w:cs="Century Gothic"/>
          <w:sz w:val="24"/>
          <w:highlight w:val="white"/>
          <w:lang w:val="es-CO"/>
        </w:rPr>
      </w:pPr>
    </w:p>
    <w:p w14:paraId="2653E3FA" w14:textId="77777777" w:rsidR="00A35840" w:rsidRDefault="00A35840" w:rsidP="003B728E">
      <w:pPr>
        <w:tabs>
          <w:tab w:val="left" w:pos="5245"/>
        </w:tabs>
        <w:spacing w:after="0" w:line="240" w:lineRule="auto"/>
        <w:rPr>
          <w:rFonts w:ascii="Century Gothic" w:eastAsia="Century Gothic" w:hAnsi="Century Gothic" w:cs="Century Gothic"/>
          <w:sz w:val="24"/>
          <w:highlight w:val="white"/>
          <w:lang w:val="es-CO"/>
        </w:rPr>
      </w:pPr>
    </w:p>
    <w:p w14:paraId="7B5DC4E2" w14:textId="77777777" w:rsidR="00A35840" w:rsidRDefault="00A35840" w:rsidP="003B728E">
      <w:pPr>
        <w:tabs>
          <w:tab w:val="left" w:pos="5245"/>
        </w:tabs>
        <w:spacing w:after="0" w:line="240" w:lineRule="auto"/>
        <w:rPr>
          <w:rFonts w:ascii="Century Gothic" w:eastAsia="Century Gothic" w:hAnsi="Century Gothic" w:cs="Century Gothic"/>
          <w:sz w:val="24"/>
          <w:highlight w:val="white"/>
          <w:lang w:val="es-CO"/>
        </w:rPr>
      </w:pPr>
    </w:p>
    <w:p w14:paraId="575714DA" w14:textId="77777777" w:rsidR="00A35840" w:rsidRDefault="00A35840" w:rsidP="003B728E">
      <w:pPr>
        <w:tabs>
          <w:tab w:val="left" w:pos="5245"/>
        </w:tabs>
        <w:spacing w:after="0" w:line="240" w:lineRule="auto"/>
        <w:rPr>
          <w:rFonts w:ascii="Century Gothic" w:eastAsia="Century Gothic" w:hAnsi="Century Gothic" w:cs="Century Gothic"/>
          <w:sz w:val="24"/>
          <w:highlight w:val="white"/>
          <w:lang w:val="es-CO"/>
        </w:rPr>
      </w:pPr>
    </w:p>
    <w:p w14:paraId="42C7C7B0" w14:textId="77777777" w:rsidR="00A35840" w:rsidRPr="00F7426C" w:rsidRDefault="00A35840" w:rsidP="003B728E">
      <w:pPr>
        <w:tabs>
          <w:tab w:val="left" w:pos="5245"/>
        </w:tabs>
        <w:spacing w:after="0" w:line="240" w:lineRule="auto"/>
        <w:rPr>
          <w:rFonts w:ascii="Century Gothic" w:eastAsia="Century Gothic" w:hAnsi="Century Gothic" w:cs="Century Gothic"/>
          <w:sz w:val="24"/>
          <w:highlight w:val="white"/>
          <w:lang w:val="es-CO"/>
        </w:rPr>
      </w:pPr>
    </w:p>
    <w:p w14:paraId="5C20DB22" w14:textId="7F56F38B" w:rsidR="00961568" w:rsidRPr="003B728E" w:rsidRDefault="00CC0510" w:rsidP="003B728E">
      <w:pPr>
        <w:tabs>
          <w:tab w:val="left" w:pos="5245"/>
        </w:tabs>
        <w:spacing w:after="0" w:line="240" w:lineRule="auto"/>
        <w:rPr>
          <w:rFonts w:ascii="Century Gothic" w:eastAsia="Century Gothic" w:hAnsi="Century Gothic" w:cs="Century Gothic"/>
          <w:highlight w:val="white"/>
          <w:lang w:val="es-CO"/>
        </w:rPr>
      </w:pPr>
      <w:r w:rsidRPr="00CC0510">
        <w:rPr>
          <w:rFonts w:ascii="Century Gothic" w:eastAsia="Century Gothic" w:hAnsi="Century Gothic" w:cs="Century Gothic"/>
          <w:b/>
        </w:rPr>
        <w:t>JUAN SEBASTIÁN GÓMEZ GONZÁLEZ</w:t>
      </w:r>
      <w:r w:rsidR="00961568" w:rsidRPr="003B728E">
        <w:rPr>
          <w:rFonts w:ascii="Century Gothic" w:eastAsia="Century Gothic" w:hAnsi="Century Gothic" w:cs="Century Gothic"/>
          <w:highlight w:val="white"/>
          <w:lang w:val="es-CO"/>
        </w:rPr>
        <w:tab/>
      </w:r>
      <w:r w:rsidR="006F017F" w:rsidRPr="003B728E">
        <w:rPr>
          <w:rFonts w:ascii="Century Gothic" w:eastAsia="Century Gothic" w:hAnsi="Century Gothic" w:cs="Century Gothic"/>
          <w:b/>
          <w:highlight w:val="white"/>
        </w:rPr>
        <w:t xml:space="preserve">JUAN CARLOS WILLS OSPINA  </w:t>
      </w:r>
    </w:p>
    <w:p w14:paraId="07E48B50" w14:textId="614D8CFA" w:rsidR="00F7426C" w:rsidRPr="003B728E" w:rsidRDefault="00961568" w:rsidP="003B728E">
      <w:pPr>
        <w:tabs>
          <w:tab w:val="left" w:pos="5245"/>
        </w:tabs>
        <w:spacing w:after="0" w:line="240" w:lineRule="auto"/>
        <w:rPr>
          <w:rFonts w:ascii="Century Gothic" w:eastAsia="Century Gothic" w:hAnsi="Century Gothic" w:cs="Century Gothic"/>
          <w:highlight w:val="white"/>
          <w:lang w:val="es-CO"/>
        </w:rPr>
      </w:pPr>
      <w:r w:rsidRPr="003B728E">
        <w:rPr>
          <w:rFonts w:ascii="Century Gothic" w:eastAsia="Century Gothic" w:hAnsi="Century Gothic" w:cs="Century Gothic"/>
          <w:highlight w:val="white"/>
          <w:lang w:val="es-CO"/>
        </w:rPr>
        <w:t xml:space="preserve">Ponente </w:t>
      </w:r>
      <w:r w:rsidR="006F017F" w:rsidRPr="003B728E">
        <w:rPr>
          <w:rFonts w:ascii="Century Gothic" w:eastAsia="Century Gothic" w:hAnsi="Century Gothic" w:cs="Century Gothic"/>
          <w:highlight w:val="white"/>
          <w:lang w:val="es-CO"/>
        </w:rPr>
        <w:t>Únic</w:t>
      </w:r>
      <w:r w:rsidR="00653256">
        <w:rPr>
          <w:rFonts w:ascii="Century Gothic" w:eastAsia="Century Gothic" w:hAnsi="Century Gothic" w:cs="Century Gothic"/>
          <w:highlight w:val="white"/>
          <w:lang w:val="es-CO"/>
        </w:rPr>
        <w:t>o</w:t>
      </w:r>
      <w:r w:rsidRPr="003B728E">
        <w:rPr>
          <w:rFonts w:ascii="Century Gothic" w:eastAsia="Century Gothic" w:hAnsi="Century Gothic" w:cs="Century Gothic"/>
          <w:highlight w:val="white"/>
          <w:lang w:val="es-CO"/>
        </w:rPr>
        <w:tab/>
      </w:r>
      <w:r w:rsidR="006F017F" w:rsidRPr="003B728E">
        <w:rPr>
          <w:rFonts w:ascii="Century Gothic" w:eastAsia="Century Gothic" w:hAnsi="Century Gothic" w:cs="Century Gothic"/>
          <w:highlight w:val="white"/>
          <w:lang w:val="es-CO"/>
        </w:rPr>
        <w:t>Presidente</w:t>
      </w:r>
    </w:p>
    <w:p w14:paraId="3A6BC43A" w14:textId="77777777" w:rsidR="00AD51EA" w:rsidRPr="003B728E" w:rsidRDefault="00AD51EA" w:rsidP="00AD51EA">
      <w:pPr>
        <w:tabs>
          <w:tab w:val="left" w:pos="4820"/>
        </w:tabs>
        <w:rPr>
          <w:rFonts w:ascii="Century Gothic" w:eastAsia="Century Gothic" w:hAnsi="Century Gothic" w:cs="Century Gothic"/>
          <w:highlight w:val="white"/>
          <w:lang w:val="es-CO"/>
        </w:rPr>
      </w:pPr>
    </w:p>
    <w:p w14:paraId="009B38C7" w14:textId="77777777" w:rsidR="006F017F" w:rsidRDefault="006F017F" w:rsidP="00AD51EA">
      <w:pPr>
        <w:tabs>
          <w:tab w:val="left" w:pos="4820"/>
        </w:tabs>
        <w:rPr>
          <w:rFonts w:ascii="Century Gothic" w:eastAsia="Century Gothic" w:hAnsi="Century Gothic" w:cs="Century Gothic"/>
          <w:highlight w:val="white"/>
          <w:lang w:val="es-CO"/>
        </w:rPr>
      </w:pPr>
    </w:p>
    <w:p w14:paraId="2E8A13D9" w14:textId="77777777" w:rsidR="00BE7375" w:rsidRPr="003B728E" w:rsidRDefault="00BE7375" w:rsidP="00AD51EA">
      <w:pPr>
        <w:tabs>
          <w:tab w:val="left" w:pos="4820"/>
        </w:tabs>
        <w:rPr>
          <w:rFonts w:ascii="Century Gothic" w:eastAsia="Century Gothic" w:hAnsi="Century Gothic" w:cs="Century Gothic"/>
          <w:highlight w:val="white"/>
          <w:lang w:val="es-CO"/>
        </w:rPr>
      </w:pPr>
    </w:p>
    <w:p w14:paraId="5DDDE33D" w14:textId="77777777" w:rsidR="006F017F" w:rsidRPr="003B728E" w:rsidRDefault="006F017F" w:rsidP="006F017F">
      <w:pPr>
        <w:tabs>
          <w:tab w:val="left" w:pos="4820"/>
        </w:tabs>
        <w:jc w:val="center"/>
        <w:rPr>
          <w:rFonts w:ascii="Century Gothic" w:eastAsia="Century Gothic" w:hAnsi="Century Gothic" w:cs="Century Gothic"/>
          <w:highlight w:val="white"/>
          <w:lang w:val="es-CO"/>
        </w:rPr>
      </w:pPr>
    </w:p>
    <w:p w14:paraId="2451FF04" w14:textId="77777777" w:rsidR="006F017F" w:rsidRPr="003B728E" w:rsidRDefault="00AD51EA" w:rsidP="00D07AF9">
      <w:pPr>
        <w:tabs>
          <w:tab w:val="left" w:pos="4820"/>
        </w:tabs>
        <w:spacing w:after="0" w:line="240" w:lineRule="auto"/>
        <w:jc w:val="center"/>
        <w:rPr>
          <w:rFonts w:ascii="Century Gothic" w:eastAsia="Century Gothic" w:hAnsi="Century Gothic" w:cs="Century Gothic"/>
          <w:highlight w:val="white"/>
          <w:lang w:val="es-CO"/>
        </w:rPr>
      </w:pPr>
      <w:r w:rsidRPr="003B728E">
        <w:rPr>
          <w:rFonts w:ascii="Century Gothic" w:eastAsia="Century Gothic" w:hAnsi="Century Gothic" w:cs="Century Gothic"/>
          <w:b/>
          <w:highlight w:val="white"/>
          <w:lang w:val="es-CO"/>
        </w:rPr>
        <w:t>AMPARO YANETH CALDERON PERDOMO</w:t>
      </w:r>
    </w:p>
    <w:p w14:paraId="23AACEEE" w14:textId="78B0F46C" w:rsidR="004752D7" w:rsidRPr="003B728E" w:rsidRDefault="004752D7" w:rsidP="00D07AF9">
      <w:pPr>
        <w:tabs>
          <w:tab w:val="left" w:pos="4820"/>
        </w:tabs>
        <w:spacing w:after="0" w:line="240" w:lineRule="auto"/>
        <w:jc w:val="center"/>
        <w:rPr>
          <w:rFonts w:ascii="Century Gothic" w:eastAsia="Century Gothic" w:hAnsi="Century Gothic" w:cs="Century Gothic"/>
          <w:highlight w:val="white"/>
          <w:lang w:val="es-CO"/>
        </w:rPr>
      </w:pPr>
      <w:r w:rsidRPr="003B728E">
        <w:rPr>
          <w:rFonts w:ascii="Century Gothic" w:eastAsia="Century Gothic" w:hAnsi="Century Gothic" w:cs="Century Gothic"/>
          <w:highlight w:val="white"/>
          <w:lang w:val="es-CO"/>
        </w:rPr>
        <w:t>Secretaria</w:t>
      </w:r>
    </w:p>
    <w:p w14:paraId="60946FD0" w14:textId="77777777" w:rsidR="00BC3E4B" w:rsidRPr="00F7426C" w:rsidRDefault="00BC3E4B">
      <w:pPr>
        <w:jc w:val="both"/>
        <w:rPr>
          <w:rFonts w:ascii="Century Gothic" w:eastAsia="Century Gothic" w:hAnsi="Century Gothic" w:cs="Century Gothic"/>
          <w:sz w:val="24"/>
          <w:highlight w:val="white"/>
        </w:rPr>
      </w:pPr>
    </w:p>
    <w:p w14:paraId="703C75BA" w14:textId="77777777" w:rsidR="00F7426C" w:rsidRPr="00F7426C" w:rsidRDefault="00F7426C">
      <w:pPr>
        <w:jc w:val="both"/>
        <w:rPr>
          <w:rFonts w:ascii="Century Gothic" w:eastAsia="Century Gothic" w:hAnsi="Century Gothic" w:cs="Century Gothic"/>
          <w:sz w:val="24"/>
        </w:rPr>
      </w:pPr>
    </w:p>
    <w:sectPr w:rsidR="00F7426C" w:rsidRPr="00F7426C"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3CA7E" w14:textId="77777777" w:rsidR="00413E10" w:rsidRDefault="00413E10">
      <w:pPr>
        <w:spacing w:after="0" w:line="240" w:lineRule="auto"/>
      </w:pPr>
      <w:r>
        <w:separator/>
      </w:r>
    </w:p>
  </w:endnote>
  <w:endnote w:type="continuationSeparator" w:id="0">
    <w:p w14:paraId="1DDEF438" w14:textId="77777777" w:rsidR="00413E10" w:rsidRDefault="0041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70197"/>
      <w:docPartObj>
        <w:docPartGallery w:val="Page Numbers (Bottom of Page)"/>
        <w:docPartUnique/>
      </w:docPartObj>
    </w:sdtPr>
    <w:sdtEndPr/>
    <w:sdtContent>
      <w:p w14:paraId="3F0CD820" w14:textId="77777777" w:rsidR="00CA7BFC" w:rsidRDefault="00CA7BFC">
        <w:pPr>
          <w:pStyle w:val="Piedepgina"/>
          <w:jc w:val="right"/>
        </w:pPr>
      </w:p>
      <w:p w14:paraId="57CB2DF0" w14:textId="77777777" w:rsidR="00CA7BFC" w:rsidRPr="00F31B05" w:rsidRDefault="00CA7BFC" w:rsidP="00CA7BFC">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28AE3292"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43D26565" w14:textId="267F0EE1" w:rsidR="00CA7BFC" w:rsidRDefault="00CA7BFC" w:rsidP="00CA7BFC">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eastAsia="en-US"/>
            </w:rPr>
            <w:t>comision.primera@camara.gov.co</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D7D85" w14:textId="77777777" w:rsidR="00413E10" w:rsidRDefault="00413E10">
      <w:pPr>
        <w:spacing w:after="0" w:line="240" w:lineRule="auto"/>
      </w:pPr>
      <w:r>
        <w:separator/>
      </w:r>
    </w:p>
  </w:footnote>
  <w:footnote w:type="continuationSeparator" w:id="0">
    <w:p w14:paraId="59D9E199" w14:textId="77777777" w:rsidR="00413E10" w:rsidRDefault="00413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4A2F1F"/>
    <w:multiLevelType w:val="hybridMultilevel"/>
    <w:tmpl w:val="2A427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4">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5">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793F4B"/>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8">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9">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6AD1694"/>
    <w:multiLevelType w:val="hybridMultilevel"/>
    <w:tmpl w:val="C9961C30"/>
    <w:lvl w:ilvl="0" w:tplc="B198CA24">
      <w:start w:val="13"/>
      <w:numFmt w:val="decimal"/>
      <w:lvlText w:val="%1."/>
      <w:lvlJc w:val="left"/>
      <w:pPr>
        <w:ind w:left="518" w:hanging="377"/>
      </w:pPr>
      <w:rPr>
        <w:rFonts w:ascii="Segoe UI" w:eastAsia="Segoe UI" w:hAnsi="Segoe UI" w:cs="Segoe UI" w:hint="default"/>
        <w:b/>
        <w:bCs/>
        <w:i/>
        <w:iCs/>
        <w:spacing w:val="-1"/>
        <w:w w:val="87"/>
        <w:sz w:val="25"/>
        <w:szCs w:val="25"/>
        <w:lang w:val="es-ES" w:eastAsia="en-US" w:bidi="ar-SA"/>
      </w:rPr>
    </w:lvl>
    <w:lvl w:ilvl="1" w:tplc="46B4F982">
      <w:start w:val="1"/>
      <w:numFmt w:val="lowerLetter"/>
      <w:lvlText w:val="%2)"/>
      <w:lvlJc w:val="left"/>
      <w:pPr>
        <w:ind w:left="862" w:hanging="360"/>
      </w:pPr>
      <w:rPr>
        <w:rFonts w:ascii="Segoe UI Symbol" w:eastAsia="Segoe UI Symbol" w:hAnsi="Segoe UI Symbol" w:cs="Segoe UI Symbol" w:hint="default"/>
        <w:w w:val="100"/>
        <w:sz w:val="24"/>
        <w:szCs w:val="24"/>
        <w:lang w:val="es-ES" w:eastAsia="en-US" w:bidi="ar-SA"/>
      </w:rPr>
    </w:lvl>
    <w:lvl w:ilvl="2" w:tplc="78DE5E2E">
      <w:numFmt w:val="bullet"/>
      <w:lvlText w:val="•"/>
      <w:lvlJc w:val="left"/>
      <w:pPr>
        <w:ind w:left="1800" w:hanging="360"/>
      </w:pPr>
      <w:rPr>
        <w:rFonts w:hint="default"/>
        <w:lang w:val="es-ES" w:eastAsia="en-US" w:bidi="ar-SA"/>
      </w:rPr>
    </w:lvl>
    <w:lvl w:ilvl="3" w:tplc="5F942EAA">
      <w:numFmt w:val="bullet"/>
      <w:lvlText w:val="•"/>
      <w:lvlJc w:val="left"/>
      <w:pPr>
        <w:ind w:left="2740" w:hanging="360"/>
      </w:pPr>
      <w:rPr>
        <w:rFonts w:hint="default"/>
        <w:lang w:val="es-ES" w:eastAsia="en-US" w:bidi="ar-SA"/>
      </w:rPr>
    </w:lvl>
    <w:lvl w:ilvl="4" w:tplc="BE52D0C0">
      <w:numFmt w:val="bullet"/>
      <w:lvlText w:val="•"/>
      <w:lvlJc w:val="left"/>
      <w:pPr>
        <w:ind w:left="3680" w:hanging="360"/>
      </w:pPr>
      <w:rPr>
        <w:rFonts w:hint="default"/>
        <w:lang w:val="es-ES" w:eastAsia="en-US" w:bidi="ar-SA"/>
      </w:rPr>
    </w:lvl>
    <w:lvl w:ilvl="5" w:tplc="F416AEB6">
      <w:numFmt w:val="bullet"/>
      <w:lvlText w:val="•"/>
      <w:lvlJc w:val="left"/>
      <w:pPr>
        <w:ind w:left="4620" w:hanging="360"/>
      </w:pPr>
      <w:rPr>
        <w:rFonts w:hint="default"/>
        <w:lang w:val="es-ES" w:eastAsia="en-US" w:bidi="ar-SA"/>
      </w:rPr>
    </w:lvl>
    <w:lvl w:ilvl="6" w:tplc="F9F25066">
      <w:numFmt w:val="bullet"/>
      <w:lvlText w:val="•"/>
      <w:lvlJc w:val="left"/>
      <w:pPr>
        <w:ind w:left="5560" w:hanging="360"/>
      </w:pPr>
      <w:rPr>
        <w:rFonts w:hint="default"/>
        <w:lang w:val="es-ES" w:eastAsia="en-US" w:bidi="ar-SA"/>
      </w:rPr>
    </w:lvl>
    <w:lvl w:ilvl="7" w:tplc="F3942D10">
      <w:numFmt w:val="bullet"/>
      <w:lvlText w:val="•"/>
      <w:lvlJc w:val="left"/>
      <w:pPr>
        <w:ind w:left="6500" w:hanging="360"/>
      </w:pPr>
      <w:rPr>
        <w:rFonts w:hint="default"/>
        <w:lang w:val="es-ES" w:eastAsia="en-US" w:bidi="ar-SA"/>
      </w:rPr>
    </w:lvl>
    <w:lvl w:ilvl="8" w:tplc="2DB49B96">
      <w:numFmt w:val="bullet"/>
      <w:lvlText w:val="•"/>
      <w:lvlJc w:val="left"/>
      <w:pPr>
        <w:ind w:left="7440" w:hanging="360"/>
      </w:pPr>
      <w:rPr>
        <w:rFonts w:hint="default"/>
        <w:lang w:val="es-ES" w:eastAsia="en-US" w:bidi="ar-SA"/>
      </w:rPr>
    </w:lvl>
  </w:abstractNum>
  <w:abstractNum w:abstractNumId="22">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3">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4">
    <w:nsid w:val="4AF014C1"/>
    <w:multiLevelType w:val="hybridMultilevel"/>
    <w:tmpl w:val="BA98F7CC"/>
    <w:lvl w:ilvl="0" w:tplc="FB70AE1E">
      <w:start w:val="11"/>
      <w:numFmt w:val="decimal"/>
      <w:lvlText w:val="%1."/>
      <w:lvlJc w:val="left"/>
      <w:pPr>
        <w:ind w:left="1246" w:hanging="360"/>
      </w:pPr>
      <w:rPr>
        <w:rFonts w:ascii="Segoe UI" w:eastAsia="Segoe UI" w:hAnsi="Segoe UI" w:cs="Segoe UI" w:hint="default"/>
        <w:b/>
        <w:bCs/>
        <w:i/>
        <w:iCs/>
        <w:w w:val="87"/>
        <w:sz w:val="25"/>
        <w:szCs w:val="25"/>
        <w:lang w:val="es-ES" w:eastAsia="en-US" w:bidi="ar-SA"/>
      </w:rPr>
    </w:lvl>
    <w:lvl w:ilvl="1" w:tplc="5ED0C5B4">
      <w:numFmt w:val="bullet"/>
      <w:lvlText w:val="•"/>
      <w:lvlJc w:val="left"/>
      <w:pPr>
        <w:ind w:left="2048" w:hanging="360"/>
      </w:pPr>
      <w:rPr>
        <w:rFonts w:hint="default"/>
        <w:lang w:val="es-ES" w:eastAsia="en-US" w:bidi="ar-SA"/>
      </w:rPr>
    </w:lvl>
    <w:lvl w:ilvl="2" w:tplc="385EEA3C">
      <w:numFmt w:val="bullet"/>
      <w:lvlText w:val="•"/>
      <w:lvlJc w:val="left"/>
      <w:pPr>
        <w:ind w:left="2856" w:hanging="360"/>
      </w:pPr>
      <w:rPr>
        <w:rFonts w:hint="default"/>
        <w:lang w:val="es-ES" w:eastAsia="en-US" w:bidi="ar-SA"/>
      </w:rPr>
    </w:lvl>
    <w:lvl w:ilvl="3" w:tplc="B1E40C7C">
      <w:numFmt w:val="bullet"/>
      <w:lvlText w:val="•"/>
      <w:lvlJc w:val="left"/>
      <w:pPr>
        <w:ind w:left="3664" w:hanging="360"/>
      </w:pPr>
      <w:rPr>
        <w:rFonts w:hint="default"/>
        <w:lang w:val="es-ES" w:eastAsia="en-US" w:bidi="ar-SA"/>
      </w:rPr>
    </w:lvl>
    <w:lvl w:ilvl="4" w:tplc="379846B0">
      <w:numFmt w:val="bullet"/>
      <w:lvlText w:val="•"/>
      <w:lvlJc w:val="left"/>
      <w:pPr>
        <w:ind w:left="4472" w:hanging="360"/>
      </w:pPr>
      <w:rPr>
        <w:rFonts w:hint="default"/>
        <w:lang w:val="es-ES" w:eastAsia="en-US" w:bidi="ar-SA"/>
      </w:rPr>
    </w:lvl>
    <w:lvl w:ilvl="5" w:tplc="3DF0AAC6">
      <w:numFmt w:val="bullet"/>
      <w:lvlText w:val="•"/>
      <w:lvlJc w:val="left"/>
      <w:pPr>
        <w:ind w:left="5280" w:hanging="360"/>
      </w:pPr>
      <w:rPr>
        <w:rFonts w:hint="default"/>
        <w:lang w:val="es-ES" w:eastAsia="en-US" w:bidi="ar-SA"/>
      </w:rPr>
    </w:lvl>
    <w:lvl w:ilvl="6" w:tplc="02DAC6C0">
      <w:numFmt w:val="bullet"/>
      <w:lvlText w:val="•"/>
      <w:lvlJc w:val="left"/>
      <w:pPr>
        <w:ind w:left="6088" w:hanging="360"/>
      </w:pPr>
      <w:rPr>
        <w:rFonts w:hint="default"/>
        <w:lang w:val="es-ES" w:eastAsia="en-US" w:bidi="ar-SA"/>
      </w:rPr>
    </w:lvl>
    <w:lvl w:ilvl="7" w:tplc="2B747C5E">
      <w:numFmt w:val="bullet"/>
      <w:lvlText w:val="•"/>
      <w:lvlJc w:val="left"/>
      <w:pPr>
        <w:ind w:left="6896" w:hanging="360"/>
      </w:pPr>
      <w:rPr>
        <w:rFonts w:hint="default"/>
        <w:lang w:val="es-ES" w:eastAsia="en-US" w:bidi="ar-SA"/>
      </w:rPr>
    </w:lvl>
    <w:lvl w:ilvl="8" w:tplc="BB96F78E">
      <w:numFmt w:val="bullet"/>
      <w:lvlText w:val="•"/>
      <w:lvlJc w:val="left"/>
      <w:pPr>
        <w:ind w:left="7704" w:hanging="360"/>
      </w:pPr>
      <w:rPr>
        <w:rFonts w:hint="default"/>
        <w:lang w:val="es-ES" w:eastAsia="en-US" w:bidi="ar-SA"/>
      </w:rPr>
    </w:lvl>
  </w:abstractNum>
  <w:abstractNum w:abstractNumId="25">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7">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8">
    <w:nsid w:val="6DA65793"/>
    <w:multiLevelType w:val="hybridMultilevel"/>
    <w:tmpl w:val="8A148192"/>
    <w:lvl w:ilvl="0" w:tplc="766210D2">
      <w:numFmt w:val="bullet"/>
      <w:lvlText w:val="•"/>
      <w:lvlJc w:val="left"/>
      <w:pPr>
        <w:ind w:left="712" w:hanging="570"/>
      </w:pPr>
      <w:rPr>
        <w:rFonts w:ascii="Bookman Old Style" w:eastAsia="Segoe UI Symbol" w:hAnsi="Bookman Old Style"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9">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30">
    <w:nsid w:val="76363F2D"/>
    <w:multiLevelType w:val="hybridMultilevel"/>
    <w:tmpl w:val="BDF4CE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7623C91"/>
    <w:multiLevelType w:val="multilevel"/>
    <w:tmpl w:val="6AA82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33">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34">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7"/>
  </w:num>
  <w:num w:numId="2">
    <w:abstractNumId w:val="22"/>
  </w:num>
  <w:num w:numId="3">
    <w:abstractNumId w:val="32"/>
  </w:num>
  <w:num w:numId="4">
    <w:abstractNumId w:val="33"/>
  </w:num>
  <w:num w:numId="5">
    <w:abstractNumId w:val="5"/>
  </w:num>
  <w:num w:numId="6">
    <w:abstractNumId w:val="2"/>
  </w:num>
  <w:num w:numId="7">
    <w:abstractNumId w:val="10"/>
  </w:num>
  <w:num w:numId="8">
    <w:abstractNumId w:val="25"/>
  </w:num>
  <w:num w:numId="9">
    <w:abstractNumId w:val="3"/>
  </w:num>
  <w:num w:numId="10">
    <w:abstractNumId w:val="19"/>
  </w:num>
  <w:num w:numId="11">
    <w:abstractNumId w:val="14"/>
  </w:num>
  <w:num w:numId="12">
    <w:abstractNumId w:val="26"/>
  </w:num>
  <w:num w:numId="13">
    <w:abstractNumId w:val="4"/>
  </w:num>
  <w:num w:numId="14">
    <w:abstractNumId w:val="1"/>
  </w:num>
  <w:num w:numId="15">
    <w:abstractNumId w:val="9"/>
  </w:num>
  <w:num w:numId="16">
    <w:abstractNumId w:val="0"/>
  </w:num>
  <w:num w:numId="17">
    <w:abstractNumId w:val="18"/>
  </w:num>
  <w:num w:numId="18">
    <w:abstractNumId w:val="6"/>
  </w:num>
  <w:num w:numId="19">
    <w:abstractNumId w:val="17"/>
  </w:num>
  <w:num w:numId="20">
    <w:abstractNumId w:val="35"/>
  </w:num>
  <w:num w:numId="21">
    <w:abstractNumId w:val="34"/>
  </w:num>
  <w:num w:numId="22">
    <w:abstractNumId w:val="7"/>
  </w:num>
  <w:num w:numId="23">
    <w:abstractNumId w:val="20"/>
  </w:num>
  <w:num w:numId="24">
    <w:abstractNumId w:val="23"/>
  </w:num>
  <w:num w:numId="25">
    <w:abstractNumId w:val="11"/>
  </w:num>
  <w:num w:numId="26">
    <w:abstractNumId w:val="13"/>
  </w:num>
  <w:num w:numId="27">
    <w:abstractNumId w:val="8"/>
  </w:num>
  <w:num w:numId="28">
    <w:abstractNumId w:val="29"/>
  </w:num>
  <w:num w:numId="29">
    <w:abstractNumId w:val="15"/>
  </w:num>
  <w:num w:numId="30">
    <w:abstractNumId w:val="24"/>
  </w:num>
  <w:num w:numId="31">
    <w:abstractNumId w:val="21"/>
  </w:num>
  <w:num w:numId="32">
    <w:abstractNumId w:val="28"/>
  </w:num>
  <w:num w:numId="33">
    <w:abstractNumId w:val="31"/>
  </w:num>
  <w:num w:numId="34">
    <w:abstractNumId w:val="30"/>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00F1"/>
    <w:rsid w:val="00004CD9"/>
    <w:rsid w:val="00005BE6"/>
    <w:rsid w:val="00006C04"/>
    <w:rsid w:val="00007088"/>
    <w:rsid w:val="00027FAB"/>
    <w:rsid w:val="00033443"/>
    <w:rsid w:val="00082253"/>
    <w:rsid w:val="000902F6"/>
    <w:rsid w:val="000A283A"/>
    <w:rsid w:val="000A412C"/>
    <w:rsid w:val="000B61F9"/>
    <w:rsid w:val="000D7330"/>
    <w:rsid w:val="000E782A"/>
    <w:rsid w:val="000F29C4"/>
    <w:rsid w:val="000F6059"/>
    <w:rsid w:val="00116A80"/>
    <w:rsid w:val="001303B7"/>
    <w:rsid w:val="00135C0C"/>
    <w:rsid w:val="00141E9A"/>
    <w:rsid w:val="00147335"/>
    <w:rsid w:val="00150F01"/>
    <w:rsid w:val="00156408"/>
    <w:rsid w:val="00157BE2"/>
    <w:rsid w:val="00172E90"/>
    <w:rsid w:val="00182924"/>
    <w:rsid w:val="00192D6B"/>
    <w:rsid w:val="001931DC"/>
    <w:rsid w:val="00194732"/>
    <w:rsid w:val="0019493F"/>
    <w:rsid w:val="00194A32"/>
    <w:rsid w:val="001A1496"/>
    <w:rsid w:val="001B5ECF"/>
    <w:rsid w:val="001E04F2"/>
    <w:rsid w:val="001E295C"/>
    <w:rsid w:val="001F7274"/>
    <w:rsid w:val="002002DB"/>
    <w:rsid w:val="00236453"/>
    <w:rsid w:val="002415C5"/>
    <w:rsid w:val="00243FDF"/>
    <w:rsid w:val="00246D97"/>
    <w:rsid w:val="00247B5E"/>
    <w:rsid w:val="0026503A"/>
    <w:rsid w:val="0027336C"/>
    <w:rsid w:val="00274285"/>
    <w:rsid w:val="00276C64"/>
    <w:rsid w:val="002829BD"/>
    <w:rsid w:val="002843E0"/>
    <w:rsid w:val="002868E7"/>
    <w:rsid w:val="00295EE4"/>
    <w:rsid w:val="002A050B"/>
    <w:rsid w:val="002A5E31"/>
    <w:rsid w:val="002B15AE"/>
    <w:rsid w:val="002B15ED"/>
    <w:rsid w:val="002B36BF"/>
    <w:rsid w:val="002B3A30"/>
    <w:rsid w:val="002F2A0C"/>
    <w:rsid w:val="002F7E46"/>
    <w:rsid w:val="00315734"/>
    <w:rsid w:val="0031699F"/>
    <w:rsid w:val="00321B83"/>
    <w:rsid w:val="003250C8"/>
    <w:rsid w:val="0033731F"/>
    <w:rsid w:val="00340EFF"/>
    <w:rsid w:val="003437D7"/>
    <w:rsid w:val="003510CB"/>
    <w:rsid w:val="003639F5"/>
    <w:rsid w:val="0036499A"/>
    <w:rsid w:val="00375CFC"/>
    <w:rsid w:val="00390633"/>
    <w:rsid w:val="003941C4"/>
    <w:rsid w:val="003A0355"/>
    <w:rsid w:val="003A213A"/>
    <w:rsid w:val="003B2913"/>
    <w:rsid w:val="003B728E"/>
    <w:rsid w:val="003D08E1"/>
    <w:rsid w:val="003E75DB"/>
    <w:rsid w:val="00405A9E"/>
    <w:rsid w:val="00413E10"/>
    <w:rsid w:val="00413F12"/>
    <w:rsid w:val="0043131B"/>
    <w:rsid w:val="00431608"/>
    <w:rsid w:val="00436FA1"/>
    <w:rsid w:val="00456478"/>
    <w:rsid w:val="0046753F"/>
    <w:rsid w:val="00467712"/>
    <w:rsid w:val="004752D7"/>
    <w:rsid w:val="00491DCE"/>
    <w:rsid w:val="0049278A"/>
    <w:rsid w:val="004B7582"/>
    <w:rsid w:val="004D030A"/>
    <w:rsid w:val="004D4CEF"/>
    <w:rsid w:val="004E1A3C"/>
    <w:rsid w:val="004E6CD8"/>
    <w:rsid w:val="00505FED"/>
    <w:rsid w:val="00507CA6"/>
    <w:rsid w:val="00510F07"/>
    <w:rsid w:val="00511DFD"/>
    <w:rsid w:val="00525502"/>
    <w:rsid w:val="005378E9"/>
    <w:rsid w:val="00542E21"/>
    <w:rsid w:val="00552946"/>
    <w:rsid w:val="00555607"/>
    <w:rsid w:val="005644F3"/>
    <w:rsid w:val="00577529"/>
    <w:rsid w:val="005818F7"/>
    <w:rsid w:val="00593BA6"/>
    <w:rsid w:val="005B0F1A"/>
    <w:rsid w:val="005B2B21"/>
    <w:rsid w:val="005B728D"/>
    <w:rsid w:val="005D71AB"/>
    <w:rsid w:val="005E62E3"/>
    <w:rsid w:val="005F0222"/>
    <w:rsid w:val="005F7A53"/>
    <w:rsid w:val="00600635"/>
    <w:rsid w:val="006013AA"/>
    <w:rsid w:val="0063210B"/>
    <w:rsid w:val="00634D5D"/>
    <w:rsid w:val="0063590E"/>
    <w:rsid w:val="00641858"/>
    <w:rsid w:val="00642606"/>
    <w:rsid w:val="00652DA7"/>
    <w:rsid w:val="00653256"/>
    <w:rsid w:val="0065723A"/>
    <w:rsid w:val="00660B74"/>
    <w:rsid w:val="006667B4"/>
    <w:rsid w:val="00673CFA"/>
    <w:rsid w:val="00682B72"/>
    <w:rsid w:val="006852F4"/>
    <w:rsid w:val="00687572"/>
    <w:rsid w:val="0069284A"/>
    <w:rsid w:val="006942BD"/>
    <w:rsid w:val="006A2B87"/>
    <w:rsid w:val="006B1F0F"/>
    <w:rsid w:val="006C227A"/>
    <w:rsid w:val="006C28A6"/>
    <w:rsid w:val="006C39A6"/>
    <w:rsid w:val="006C6EE4"/>
    <w:rsid w:val="006D3CF8"/>
    <w:rsid w:val="006E4384"/>
    <w:rsid w:val="006F017F"/>
    <w:rsid w:val="006F4A36"/>
    <w:rsid w:val="00702517"/>
    <w:rsid w:val="007167FA"/>
    <w:rsid w:val="00717B40"/>
    <w:rsid w:val="00720F80"/>
    <w:rsid w:val="0073136B"/>
    <w:rsid w:val="00742066"/>
    <w:rsid w:val="00747CD3"/>
    <w:rsid w:val="00762755"/>
    <w:rsid w:val="00771A2E"/>
    <w:rsid w:val="00781CF3"/>
    <w:rsid w:val="00791C09"/>
    <w:rsid w:val="00797014"/>
    <w:rsid w:val="0079778B"/>
    <w:rsid w:val="007B07DC"/>
    <w:rsid w:val="007C0DA2"/>
    <w:rsid w:val="007C1E3B"/>
    <w:rsid w:val="007D6DC1"/>
    <w:rsid w:val="007F09C2"/>
    <w:rsid w:val="007F4BEC"/>
    <w:rsid w:val="0082664A"/>
    <w:rsid w:val="0083070F"/>
    <w:rsid w:val="00856272"/>
    <w:rsid w:val="00873BFD"/>
    <w:rsid w:val="0088379D"/>
    <w:rsid w:val="008868FE"/>
    <w:rsid w:val="008B6AD1"/>
    <w:rsid w:val="008D4AD2"/>
    <w:rsid w:val="008E7B21"/>
    <w:rsid w:val="009163AE"/>
    <w:rsid w:val="009212E9"/>
    <w:rsid w:val="009214AB"/>
    <w:rsid w:val="00946043"/>
    <w:rsid w:val="009526A4"/>
    <w:rsid w:val="00961568"/>
    <w:rsid w:val="00986D25"/>
    <w:rsid w:val="00997B02"/>
    <w:rsid w:val="009A66DF"/>
    <w:rsid w:val="009B5108"/>
    <w:rsid w:val="009B75CE"/>
    <w:rsid w:val="009C5CF0"/>
    <w:rsid w:val="009D0B11"/>
    <w:rsid w:val="009D306F"/>
    <w:rsid w:val="009D59D9"/>
    <w:rsid w:val="009E18F1"/>
    <w:rsid w:val="009F1DF4"/>
    <w:rsid w:val="009F76A0"/>
    <w:rsid w:val="00A00CF8"/>
    <w:rsid w:val="00A2079A"/>
    <w:rsid w:val="00A267A4"/>
    <w:rsid w:val="00A320F3"/>
    <w:rsid w:val="00A35840"/>
    <w:rsid w:val="00A7484A"/>
    <w:rsid w:val="00A8208E"/>
    <w:rsid w:val="00A83BB7"/>
    <w:rsid w:val="00A93413"/>
    <w:rsid w:val="00A97452"/>
    <w:rsid w:val="00AA1473"/>
    <w:rsid w:val="00AB2204"/>
    <w:rsid w:val="00AC2321"/>
    <w:rsid w:val="00AD3DC6"/>
    <w:rsid w:val="00AD4511"/>
    <w:rsid w:val="00AD51EA"/>
    <w:rsid w:val="00AE0BE1"/>
    <w:rsid w:val="00AE6BEB"/>
    <w:rsid w:val="00B124EA"/>
    <w:rsid w:val="00B136BA"/>
    <w:rsid w:val="00B20A85"/>
    <w:rsid w:val="00B243A4"/>
    <w:rsid w:val="00B3103F"/>
    <w:rsid w:val="00B376EB"/>
    <w:rsid w:val="00B45470"/>
    <w:rsid w:val="00B46DCE"/>
    <w:rsid w:val="00B57AC7"/>
    <w:rsid w:val="00B63F91"/>
    <w:rsid w:val="00B74C35"/>
    <w:rsid w:val="00B82A0F"/>
    <w:rsid w:val="00B90122"/>
    <w:rsid w:val="00BA0210"/>
    <w:rsid w:val="00BB0941"/>
    <w:rsid w:val="00BB2372"/>
    <w:rsid w:val="00BB55DC"/>
    <w:rsid w:val="00BC211F"/>
    <w:rsid w:val="00BC3E4B"/>
    <w:rsid w:val="00BC6987"/>
    <w:rsid w:val="00BD6AFC"/>
    <w:rsid w:val="00BE4B03"/>
    <w:rsid w:val="00BE7375"/>
    <w:rsid w:val="00BF2A57"/>
    <w:rsid w:val="00C03719"/>
    <w:rsid w:val="00C1217F"/>
    <w:rsid w:val="00C207AB"/>
    <w:rsid w:val="00C24870"/>
    <w:rsid w:val="00C260DC"/>
    <w:rsid w:val="00C4471D"/>
    <w:rsid w:val="00C61BDE"/>
    <w:rsid w:val="00C834D2"/>
    <w:rsid w:val="00C93BE4"/>
    <w:rsid w:val="00C94F86"/>
    <w:rsid w:val="00C95BD6"/>
    <w:rsid w:val="00CA0370"/>
    <w:rsid w:val="00CA4D33"/>
    <w:rsid w:val="00CA538E"/>
    <w:rsid w:val="00CA5EB9"/>
    <w:rsid w:val="00CA7BFC"/>
    <w:rsid w:val="00CB6374"/>
    <w:rsid w:val="00CC0510"/>
    <w:rsid w:val="00CC49ED"/>
    <w:rsid w:val="00CD211C"/>
    <w:rsid w:val="00CE088B"/>
    <w:rsid w:val="00CE7E1D"/>
    <w:rsid w:val="00CF40B5"/>
    <w:rsid w:val="00CF464B"/>
    <w:rsid w:val="00CF7E32"/>
    <w:rsid w:val="00D0728E"/>
    <w:rsid w:val="00D07AF9"/>
    <w:rsid w:val="00D3421A"/>
    <w:rsid w:val="00D42B91"/>
    <w:rsid w:val="00D50E99"/>
    <w:rsid w:val="00D52439"/>
    <w:rsid w:val="00D541CF"/>
    <w:rsid w:val="00D541ED"/>
    <w:rsid w:val="00D627DA"/>
    <w:rsid w:val="00D847AE"/>
    <w:rsid w:val="00D93C41"/>
    <w:rsid w:val="00D93DEC"/>
    <w:rsid w:val="00DA0898"/>
    <w:rsid w:val="00DB2E4C"/>
    <w:rsid w:val="00DC7280"/>
    <w:rsid w:val="00DD0DBB"/>
    <w:rsid w:val="00DD4878"/>
    <w:rsid w:val="00DD790F"/>
    <w:rsid w:val="00E06C97"/>
    <w:rsid w:val="00E07AE3"/>
    <w:rsid w:val="00E3485D"/>
    <w:rsid w:val="00E42B24"/>
    <w:rsid w:val="00E47170"/>
    <w:rsid w:val="00E60B54"/>
    <w:rsid w:val="00E65366"/>
    <w:rsid w:val="00E72067"/>
    <w:rsid w:val="00E9110D"/>
    <w:rsid w:val="00E9490B"/>
    <w:rsid w:val="00E97664"/>
    <w:rsid w:val="00EA428F"/>
    <w:rsid w:val="00EB20DA"/>
    <w:rsid w:val="00EB49F4"/>
    <w:rsid w:val="00EB54BA"/>
    <w:rsid w:val="00EC40C8"/>
    <w:rsid w:val="00ED3091"/>
    <w:rsid w:val="00EE14AC"/>
    <w:rsid w:val="00EE4E39"/>
    <w:rsid w:val="00EE5E3F"/>
    <w:rsid w:val="00EF5F67"/>
    <w:rsid w:val="00F10F67"/>
    <w:rsid w:val="00F23E48"/>
    <w:rsid w:val="00F26CCF"/>
    <w:rsid w:val="00F31B05"/>
    <w:rsid w:val="00F346F9"/>
    <w:rsid w:val="00F36B71"/>
    <w:rsid w:val="00F37352"/>
    <w:rsid w:val="00F374D0"/>
    <w:rsid w:val="00F4385E"/>
    <w:rsid w:val="00F458BD"/>
    <w:rsid w:val="00F47891"/>
    <w:rsid w:val="00F50B48"/>
    <w:rsid w:val="00F55507"/>
    <w:rsid w:val="00F57485"/>
    <w:rsid w:val="00F7426C"/>
    <w:rsid w:val="00F839BE"/>
    <w:rsid w:val="00F9749D"/>
    <w:rsid w:val="00FA34E5"/>
    <w:rsid w:val="00FA617A"/>
    <w:rsid w:val="00FA7962"/>
    <w:rsid w:val="00FB6736"/>
    <w:rsid w:val="00FC1CBD"/>
    <w:rsid w:val="00FC6938"/>
    <w:rsid w:val="00FD0671"/>
    <w:rsid w:val="00FD3CBD"/>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456">
      <w:bodyDiv w:val="1"/>
      <w:marLeft w:val="0"/>
      <w:marRight w:val="0"/>
      <w:marTop w:val="0"/>
      <w:marBottom w:val="0"/>
      <w:divBdr>
        <w:top w:val="none" w:sz="0" w:space="0" w:color="auto"/>
        <w:left w:val="none" w:sz="0" w:space="0" w:color="auto"/>
        <w:bottom w:val="none" w:sz="0" w:space="0" w:color="auto"/>
        <w:right w:val="none" w:sz="0" w:space="0" w:color="auto"/>
      </w:divBdr>
      <w:divsChild>
        <w:div w:id="321005291">
          <w:marLeft w:val="0"/>
          <w:marRight w:val="0"/>
          <w:marTop w:val="0"/>
          <w:marBottom w:val="0"/>
          <w:divBdr>
            <w:top w:val="none" w:sz="0" w:space="0" w:color="auto"/>
            <w:left w:val="none" w:sz="0" w:space="0" w:color="auto"/>
            <w:bottom w:val="none" w:sz="0" w:space="0" w:color="auto"/>
            <w:right w:val="none" w:sz="0" w:space="0" w:color="auto"/>
          </w:divBdr>
        </w:div>
        <w:div w:id="390007518">
          <w:marLeft w:val="0"/>
          <w:marRight w:val="0"/>
          <w:marTop w:val="0"/>
          <w:marBottom w:val="0"/>
          <w:divBdr>
            <w:top w:val="none" w:sz="0" w:space="0" w:color="auto"/>
            <w:left w:val="none" w:sz="0" w:space="0" w:color="auto"/>
            <w:bottom w:val="none" w:sz="0" w:space="0" w:color="auto"/>
            <w:right w:val="none" w:sz="0" w:space="0" w:color="auto"/>
          </w:divBdr>
        </w:div>
      </w:divsChild>
    </w:div>
    <w:div w:id="250746577">
      <w:bodyDiv w:val="1"/>
      <w:marLeft w:val="0"/>
      <w:marRight w:val="0"/>
      <w:marTop w:val="0"/>
      <w:marBottom w:val="0"/>
      <w:divBdr>
        <w:top w:val="none" w:sz="0" w:space="0" w:color="auto"/>
        <w:left w:val="none" w:sz="0" w:space="0" w:color="auto"/>
        <w:bottom w:val="none" w:sz="0" w:space="0" w:color="auto"/>
        <w:right w:val="none" w:sz="0" w:space="0" w:color="auto"/>
      </w:divBdr>
    </w:div>
    <w:div w:id="390730873">
      <w:bodyDiv w:val="1"/>
      <w:marLeft w:val="0"/>
      <w:marRight w:val="0"/>
      <w:marTop w:val="0"/>
      <w:marBottom w:val="0"/>
      <w:divBdr>
        <w:top w:val="none" w:sz="0" w:space="0" w:color="auto"/>
        <w:left w:val="none" w:sz="0" w:space="0" w:color="auto"/>
        <w:bottom w:val="none" w:sz="0" w:space="0" w:color="auto"/>
        <w:right w:val="none" w:sz="0" w:space="0" w:color="auto"/>
      </w:divBdr>
      <w:divsChild>
        <w:div w:id="611128792">
          <w:marLeft w:val="0"/>
          <w:marRight w:val="0"/>
          <w:marTop w:val="0"/>
          <w:marBottom w:val="0"/>
          <w:divBdr>
            <w:top w:val="none" w:sz="0" w:space="0" w:color="auto"/>
            <w:left w:val="none" w:sz="0" w:space="0" w:color="auto"/>
            <w:bottom w:val="none" w:sz="0" w:space="0" w:color="auto"/>
            <w:right w:val="none" w:sz="0" w:space="0" w:color="auto"/>
          </w:divBdr>
        </w:div>
        <w:div w:id="381372491">
          <w:marLeft w:val="0"/>
          <w:marRight w:val="0"/>
          <w:marTop w:val="0"/>
          <w:marBottom w:val="0"/>
          <w:divBdr>
            <w:top w:val="none" w:sz="0" w:space="0" w:color="auto"/>
            <w:left w:val="none" w:sz="0" w:space="0" w:color="auto"/>
            <w:bottom w:val="none" w:sz="0" w:space="0" w:color="auto"/>
            <w:right w:val="none" w:sz="0" w:space="0" w:color="auto"/>
          </w:divBdr>
        </w:div>
        <w:div w:id="146439624">
          <w:marLeft w:val="0"/>
          <w:marRight w:val="0"/>
          <w:marTop w:val="0"/>
          <w:marBottom w:val="0"/>
          <w:divBdr>
            <w:top w:val="none" w:sz="0" w:space="0" w:color="auto"/>
            <w:left w:val="none" w:sz="0" w:space="0" w:color="auto"/>
            <w:bottom w:val="none" w:sz="0" w:space="0" w:color="auto"/>
            <w:right w:val="none" w:sz="0" w:space="0" w:color="auto"/>
          </w:divBdr>
        </w:div>
      </w:divsChild>
    </w:div>
    <w:div w:id="413861846">
      <w:bodyDiv w:val="1"/>
      <w:marLeft w:val="0"/>
      <w:marRight w:val="0"/>
      <w:marTop w:val="0"/>
      <w:marBottom w:val="0"/>
      <w:divBdr>
        <w:top w:val="none" w:sz="0" w:space="0" w:color="auto"/>
        <w:left w:val="none" w:sz="0" w:space="0" w:color="auto"/>
        <w:bottom w:val="none" w:sz="0" w:space="0" w:color="auto"/>
        <w:right w:val="none" w:sz="0" w:space="0" w:color="auto"/>
      </w:divBdr>
      <w:divsChild>
        <w:div w:id="497694625">
          <w:marLeft w:val="0"/>
          <w:marRight w:val="0"/>
          <w:marTop w:val="0"/>
          <w:marBottom w:val="0"/>
          <w:divBdr>
            <w:top w:val="none" w:sz="0" w:space="0" w:color="auto"/>
            <w:left w:val="none" w:sz="0" w:space="0" w:color="auto"/>
            <w:bottom w:val="none" w:sz="0" w:space="0" w:color="auto"/>
            <w:right w:val="none" w:sz="0" w:space="0" w:color="auto"/>
          </w:divBdr>
        </w:div>
        <w:div w:id="633409955">
          <w:marLeft w:val="0"/>
          <w:marRight w:val="0"/>
          <w:marTop w:val="0"/>
          <w:marBottom w:val="0"/>
          <w:divBdr>
            <w:top w:val="none" w:sz="0" w:space="0" w:color="auto"/>
            <w:left w:val="none" w:sz="0" w:space="0" w:color="auto"/>
            <w:bottom w:val="none" w:sz="0" w:space="0" w:color="auto"/>
            <w:right w:val="none" w:sz="0" w:space="0" w:color="auto"/>
          </w:divBdr>
        </w:div>
        <w:div w:id="455218072">
          <w:marLeft w:val="0"/>
          <w:marRight w:val="0"/>
          <w:marTop w:val="0"/>
          <w:marBottom w:val="0"/>
          <w:divBdr>
            <w:top w:val="none" w:sz="0" w:space="0" w:color="auto"/>
            <w:left w:val="none" w:sz="0" w:space="0" w:color="auto"/>
            <w:bottom w:val="none" w:sz="0" w:space="0" w:color="auto"/>
            <w:right w:val="none" w:sz="0" w:space="0" w:color="auto"/>
          </w:divBdr>
        </w:div>
        <w:div w:id="1067142686">
          <w:marLeft w:val="0"/>
          <w:marRight w:val="0"/>
          <w:marTop w:val="0"/>
          <w:marBottom w:val="0"/>
          <w:divBdr>
            <w:top w:val="none" w:sz="0" w:space="0" w:color="auto"/>
            <w:left w:val="none" w:sz="0" w:space="0" w:color="auto"/>
            <w:bottom w:val="none" w:sz="0" w:space="0" w:color="auto"/>
            <w:right w:val="none" w:sz="0" w:space="0" w:color="auto"/>
          </w:divBdr>
        </w:div>
        <w:div w:id="50154471">
          <w:marLeft w:val="0"/>
          <w:marRight w:val="0"/>
          <w:marTop w:val="0"/>
          <w:marBottom w:val="0"/>
          <w:divBdr>
            <w:top w:val="none" w:sz="0" w:space="0" w:color="auto"/>
            <w:left w:val="none" w:sz="0" w:space="0" w:color="auto"/>
            <w:bottom w:val="none" w:sz="0" w:space="0" w:color="auto"/>
            <w:right w:val="none" w:sz="0" w:space="0" w:color="auto"/>
          </w:divBdr>
        </w:div>
        <w:div w:id="2031640820">
          <w:marLeft w:val="0"/>
          <w:marRight w:val="0"/>
          <w:marTop w:val="0"/>
          <w:marBottom w:val="0"/>
          <w:divBdr>
            <w:top w:val="none" w:sz="0" w:space="0" w:color="auto"/>
            <w:left w:val="none" w:sz="0" w:space="0" w:color="auto"/>
            <w:bottom w:val="none" w:sz="0" w:space="0" w:color="auto"/>
            <w:right w:val="none" w:sz="0" w:space="0" w:color="auto"/>
          </w:divBdr>
        </w:div>
      </w:divsChild>
    </w:div>
    <w:div w:id="549076707">
      <w:bodyDiv w:val="1"/>
      <w:marLeft w:val="0"/>
      <w:marRight w:val="0"/>
      <w:marTop w:val="0"/>
      <w:marBottom w:val="0"/>
      <w:divBdr>
        <w:top w:val="none" w:sz="0" w:space="0" w:color="auto"/>
        <w:left w:val="none" w:sz="0" w:space="0" w:color="auto"/>
        <w:bottom w:val="none" w:sz="0" w:space="0" w:color="auto"/>
        <w:right w:val="none" w:sz="0" w:space="0" w:color="auto"/>
      </w:divBdr>
      <w:divsChild>
        <w:div w:id="1297376898">
          <w:marLeft w:val="0"/>
          <w:marRight w:val="0"/>
          <w:marTop w:val="0"/>
          <w:marBottom w:val="0"/>
          <w:divBdr>
            <w:top w:val="none" w:sz="0" w:space="0" w:color="auto"/>
            <w:left w:val="none" w:sz="0" w:space="0" w:color="auto"/>
            <w:bottom w:val="none" w:sz="0" w:space="0" w:color="auto"/>
            <w:right w:val="none" w:sz="0" w:space="0" w:color="auto"/>
          </w:divBdr>
        </w:div>
        <w:div w:id="934363498">
          <w:marLeft w:val="0"/>
          <w:marRight w:val="0"/>
          <w:marTop w:val="0"/>
          <w:marBottom w:val="0"/>
          <w:divBdr>
            <w:top w:val="none" w:sz="0" w:space="0" w:color="auto"/>
            <w:left w:val="none" w:sz="0" w:space="0" w:color="auto"/>
            <w:bottom w:val="none" w:sz="0" w:space="0" w:color="auto"/>
            <w:right w:val="none" w:sz="0" w:space="0" w:color="auto"/>
          </w:divBdr>
        </w:div>
        <w:div w:id="766463879">
          <w:marLeft w:val="0"/>
          <w:marRight w:val="0"/>
          <w:marTop w:val="0"/>
          <w:marBottom w:val="0"/>
          <w:divBdr>
            <w:top w:val="none" w:sz="0" w:space="0" w:color="auto"/>
            <w:left w:val="none" w:sz="0" w:space="0" w:color="auto"/>
            <w:bottom w:val="none" w:sz="0" w:space="0" w:color="auto"/>
            <w:right w:val="none" w:sz="0" w:space="0" w:color="auto"/>
          </w:divBdr>
        </w:div>
      </w:divsChild>
    </w:div>
    <w:div w:id="549462828">
      <w:bodyDiv w:val="1"/>
      <w:marLeft w:val="0"/>
      <w:marRight w:val="0"/>
      <w:marTop w:val="0"/>
      <w:marBottom w:val="0"/>
      <w:divBdr>
        <w:top w:val="none" w:sz="0" w:space="0" w:color="auto"/>
        <w:left w:val="none" w:sz="0" w:space="0" w:color="auto"/>
        <w:bottom w:val="none" w:sz="0" w:space="0" w:color="auto"/>
        <w:right w:val="none" w:sz="0" w:space="0" w:color="auto"/>
      </w:divBdr>
      <w:divsChild>
        <w:div w:id="1411736293">
          <w:marLeft w:val="0"/>
          <w:marRight w:val="0"/>
          <w:marTop w:val="0"/>
          <w:marBottom w:val="0"/>
          <w:divBdr>
            <w:top w:val="none" w:sz="0" w:space="0" w:color="auto"/>
            <w:left w:val="none" w:sz="0" w:space="0" w:color="auto"/>
            <w:bottom w:val="none" w:sz="0" w:space="0" w:color="auto"/>
            <w:right w:val="none" w:sz="0" w:space="0" w:color="auto"/>
          </w:divBdr>
        </w:div>
        <w:div w:id="227032977">
          <w:marLeft w:val="0"/>
          <w:marRight w:val="0"/>
          <w:marTop w:val="0"/>
          <w:marBottom w:val="0"/>
          <w:divBdr>
            <w:top w:val="none" w:sz="0" w:space="0" w:color="auto"/>
            <w:left w:val="none" w:sz="0" w:space="0" w:color="auto"/>
            <w:bottom w:val="none" w:sz="0" w:space="0" w:color="auto"/>
            <w:right w:val="none" w:sz="0" w:space="0" w:color="auto"/>
          </w:divBdr>
        </w:div>
        <w:div w:id="1080905220">
          <w:marLeft w:val="0"/>
          <w:marRight w:val="0"/>
          <w:marTop w:val="0"/>
          <w:marBottom w:val="0"/>
          <w:divBdr>
            <w:top w:val="none" w:sz="0" w:space="0" w:color="auto"/>
            <w:left w:val="none" w:sz="0" w:space="0" w:color="auto"/>
            <w:bottom w:val="none" w:sz="0" w:space="0" w:color="auto"/>
            <w:right w:val="none" w:sz="0" w:space="0" w:color="auto"/>
          </w:divBdr>
        </w:div>
        <w:div w:id="82773129">
          <w:marLeft w:val="0"/>
          <w:marRight w:val="0"/>
          <w:marTop w:val="0"/>
          <w:marBottom w:val="0"/>
          <w:divBdr>
            <w:top w:val="none" w:sz="0" w:space="0" w:color="auto"/>
            <w:left w:val="none" w:sz="0" w:space="0" w:color="auto"/>
            <w:bottom w:val="none" w:sz="0" w:space="0" w:color="auto"/>
            <w:right w:val="none" w:sz="0" w:space="0" w:color="auto"/>
          </w:divBdr>
        </w:div>
        <w:div w:id="50009424">
          <w:marLeft w:val="0"/>
          <w:marRight w:val="0"/>
          <w:marTop w:val="0"/>
          <w:marBottom w:val="0"/>
          <w:divBdr>
            <w:top w:val="none" w:sz="0" w:space="0" w:color="auto"/>
            <w:left w:val="none" w:sz="0" w:space="0" w:color="auto"/>
            <w:bottom w:val="none" w:sz="0" w:space="0" w:color="auto"/>
            <w:right w:val="none" w:sz="0" w:space="0" w:color="auto"/>
          </w:divBdr>
        </w:div>
      </w:divsChild>
    </w:div>
    <w:div w:id="705178456">
      <w:bodyDiv w:val="1"/>
      <w:marLeft w:val="0"/>
      <w:marRight w:val="0"/>
      <w:marTop w:val="0"/>
      <w:marBottom w:val="0"/>
      <w:divBdr>
        <w:top w:val="none" w:sz="0" w:space="0" w:color="auto"/>
        <w:left w:val="none" w:sz="0" w:space="0" w:color="auto"/>
        <w:bottom w:val="none" w:sz="0" w:space="0" w:color="auto"/>
        <w:right w:val="none" w:sz="0" w:space="0" w:color="auto"/>
      </w:divBdr>
      <w:divsChild>
        <w:div w:id="993294276">
          <w:marLeft w:val="0"/>
          <w:marRight w:val="0"/>
          <w:marTop w:val="0"/>
          <w:marBottom w:val="0"/>
          <w:divBdr>
            <w:top w:val="none" w:sz="0" w:space="0" w:color="auto"/>
            <w:left w:val="none" w:sz="0" w:space="0" w:color="auto"/>
            <w:bottom w:val="none" w:sz="0" w:space="0" w:color="auto"/>
            <w:right w:val="none" w:sz="0" w:space="0" w:color="auto"/>
          </w:divBdr>
        </w:div>
        <w:div w:id="1096753761">
          <w:marLeft w:val="0"/>
          <w:marRight w:val="0"/>
          <w:marTop w:val="0"/>
          <w:marBottom w:val="0"/>
          <w:divBdr>
            <w:top w:val="none" w:sz="0" w:space="0" w:color="auto"/>
            <w:left w:val="none" w:sz="0" w:space="0" w:color="auto"/>
            <w:bottom w:val="none" w:sz="0" w:space="0" w:color="auto"/>
            <w:right w:val="none" w:sz="0" w:space="0" w:color="auto"/>
          </w:divBdr>
        </w:div>
        <w:div w:id="2127964180">
          <w:marLeft w:val="0"/>
          <w:marRight w:val="0"/>
          <w:marTop w:val="0"/>
          <w:marBottom w:val="0"/>
          <w:divBdr>
            <w:top w:val="none" w:sz="0" w:space="0" w:color="auto"/>
            <w:left w:val="none" w:sz="0" w:space="0" w:color="auto"/>
            <w:bottom w:val="none" w:sz="0" w:space="0" w:color="auto"/>
            <w:right w:val="none" w:sz="0" w:space="0" w:color="auto"/>
          </w:divBdr>
        </w:div>
      </w:divsChild>
    </w:div>
    <w:div w:id="763497620">
      <w:bodyDiv w:val="1"/>
      <w:marLeft w:val="0"/>
      <w:marRight w:val="0"/>
      <w:marTop w:val="0"/>
      <w:marBottom w:val="0"/>
      <w:divBdr>
        <w:top w:val="none" w:sz="0" w:space="0" w:color="auto"/>
        <w:left w:val="none" w:sz="0" w:space="0" w:color="auto"/>
        <w:bottom w:val="none" w:sz="0" w:space="0" w:color="auto"/>
        <w:right w:val="none" w:sz="0" w:space="0" w:color="auto"/>
      </w:divBdr>
      <w:divsChild>
        <w:div w:id="1177617669">
          <w:marLeft w:val="0"/>
          <w:marRight w:val="0"/>
          <w:marTop w:val="0"/>
          <w:marBottom w:val="0"/>
          <w:divBdr>
            <w:top w:val="none" w:sz="0" w:space="0" w:color="auto"/>
            <w:left w:val="none" w:sz="0" w:space="0" w:color="auto"/>
            <w:bottom w:val="none" w:sz="0" w:space="0" w:color="auto"/>
            <w:right w:val="none" w:sz="0" w:space="0" w:color="auto"/>
          </w:divBdr>
        </w:div>
        <w:div w:id="590509836">
          <w:marLeft w:val="0"/>
          <w:marRight w:val="0"/>
          <w:marTop w:val="0"/>
          <w:marBottom w:val="0"/>
          <w:divBdr>
            <w:top w:val="none" w:sz="0" w:space="0" w:color="auto"/>
            <w:left w:val="none" w:sz="0" w:space="0" w:color="auto"/>
            <w:bottom w:val="none" w:sz="0" w:space="0" w:color="auto"/>
            <w:right w:val="none" w:sz="0" w:space="0" w:color="auto"/>
          </w:divBdr>
        </w:div>
        <w:div w:id="706222133">
          <w:marLeft w:val="0"/>
          <w:marRight w:val="0"/>
          <w:marTop w:val="0"/>
          <w:marBottom w:val="0"/>
          <w:divBdr>
            <w:top w:val="none" w:sz="0" w:space="0" w:color="auto"/>
            <w:left w:val="none" w:sz="0" w:space="0" w:color="auto"/>
            <w:bottom w:val="none" w:sz="0" w:space="0" w:color="auto"/>
            <w:right w:val="none" w:sz="0" w:space="0" w:color="auto"/>
          </w:divBdr>
        </w:div>
      </w:divsChild>
    </w:div>
    <w:div w:id="773138127">
      <w:bodyDiv w:val="1"/>
      <w:marLeft w:val="0"/>
      <w:marRight w:val="0"/>
      <w:marTop w:val="0"/>
      <w:marBottom w:val="0"/>
      <w:divBdr>
        <w:top w:val="none" w:sz="0" w:space="0" w:color="auto"/>
        <w:left w:val="none" w:sz="0" w:space="0" w:color="auto"/>
        <w:bottom w:val="none" w:sz="0" w:space="0" w:color="auto"/>
        <w:right w:val="none" w:sz="0" w:space="0" w:color="auto"/>
      </w:divBdr>
      <w:divsChild>
        <w:div w:id="889001337">
          <w:marLeft w:val="0"/>
          <w:marRight w:val="0"/>
          <w:marTop w:val="0"/>
          <w:marBottom w:val="0"/>
          <w:divBdr>
            <w:top w:val="none" w:sz="0" w:space="0" w:color="auto"/>
            <w:left w:val="none" w:sz="0" w:space="0" w:color="auto"/>
            <w:bottom w:val="none" w:sz="0" w:space="0" w:color="auto"/>
            <w:right w:val="none" w:sz="0" w:space="0" w:color="auto"/>
          </w:divBdr>
        </w:div>
        <w:div w:id="1041515790">
          <w:marLeft w:val="0"/>
          <w:marRight w:val="0"/>
          <w:marTop w:val="0"/>
          <w:marBottom w:val="0"/>
          <w:divBdr>
            <w:top w:val="none" w:sz="0" w:space="0" w:color="auto"/>
            <w:left w:val="none" w:sz="0" w:space="0" w:color="auto"/>
            <w:bottom w:val="none" w:sz="0" w:space="0" w:color="auto"/>
            <w:right w:val="none" w:sz="0" w:space="0" w:color="auto"/>
          </w:divBdr>
        </w:div>
        <w:div w:id="1157111774">
          <w:marLeft w:val="0"/>
          <w:marRight w:val="0"/>
          <w:marTop w:val="0"/>
          <w:marBottom w:val="0"/>
          <w:divBdr>
            <w:top w:val="none" w:sz="0" w:space="0" w:color="auto"/>
            <w:left w:val="none" w:sz="0" w:space="0" w:color="auto"/>
            <w:bottom w:val="none" w:sz="0" w:space="0" w:color="auto"/>
            <w:right w:val="none" w:sz="0" w:space="0" w:color="auto"/>
          </w:divBdr>
        </w:div>
        <w:div w:id="317345597">
          <w:marLeft w:val="0"/>
          <w:marRight w:val="0"/>
          <w:marTop w:val="0"/>
          <w:marBottom w:val="0"/>
          <w:divBdr>
            <w:top w:val="none" w:sz="0" w:space="0" w:color="auto"/>
            <w:left w:val="none" w:sz="0" w:space="0" w:color="auto"/>
            <w:bottom w:val="none" w:sz="0" w:space="0" w:color="auto"/>
            <w:right w:val="none" w:sz="0" w:space="0" w:color="auto"/>
          </w:divBdr>
        </w:div>
        <w:div w:id="75640002">
          <w:marLeft w:val="0"/>
          <w:marRight w:val="0"/>
          <w:marTop w:val="0"/>
          <w:marBottom w:val="0"/>
          <w:divBdr>
            <w:top w:val="none" w:sz="0" w:space="0" w:color="auto"/>
            <w:left w:val="none" w:sz="0" w:space="0" w:color="auto"/>
            <w:bottom w:val="none" w:sz="0" w:space="0" w:color="auto"/>
            <w:right w:val="none" w:sz="0" w:space="0" w:color="auto"/>
          </w:divBdr>
        </w:div>
        <w:div w:id="374623229">
          <w:marLeft w:val="0"/>
          <w:marRight w:val="0"/>
          <w:marTop w:val="0"/>
          <w:marBottom w:val="0"/>
          <w:divBdr>
            <w:top w:val="none" w:sz="0" w:space="0" w:color="auto"/>
            <w:left w:val="none" w:sz="0" w:space="0" w:color="auto"/>
            <w:bottom w:val="none" w:sz="0" w:space="0" w:color="auto"/>
            <w:right w:val="none" w:sz="0" w:space="0" w:color="auto"/>
          </w:divBdr>
        </w:div>
        <w:div w:id="1366099340">
          <w:marLeft w:val="0"/>
          <w:marRight w:val="0"/>
          <w:marTop w:val="0"/>
          <w:marBottom w:val="0"/>
          <w:divBdr>
            <w:top w:val="none" w:sz="0" w:space="0" w:color="auto"/>
            <w:left w:val="none" w:sz="0" w:space="0" w:color="auto"/>
            <w:bottom w:val="none" w:sz="0" w:space="0" w:color="auto"/>
            <w:right w:val="none" w:sz="0" w:space="0" w:color="auto"/>
          </w:divBdr>
        </w:div>
        <w:div w:id="1605461847">
          <w:marLeft w:val="0"/>
          <w:marRight w:val="0"/>
          <w:marTop w:val="0"/>
          <w:marBottom w:val="0"/>
          <w:divBdr>
            <w:top w:val="none" w:sz="0" w:space="0" w:color="auto"/>
            <w:left w:val="none" w:sz="0" w:space="0" w:color="auto"/>
            <w:bottom w:val="none" w:sz="0" w:space="0" w:color="auto"/>
            <w:right w:val="none" w:sz="0" w:space="0" w:color="auto"/>
          </w:divBdr>
        </w:div>
        <w:div w:id="576938027">
          <w:marLeft w:val="0"/>
          <w:marRight w:val="0"/>
          <w:marTop w:val="0"/>
          <w:marBottom w:val="0"/>
          <w:divBdr>
            <w:top w:val="none" w:sz="0" w:space="0" w:color="auto"/>
            <w:left w:val="none" w:sz="0" w:space="0" w:color="auto"/>
            <w:bottom w:val="none" w:sz="0" w:space="0" w:color="auto"/>
            <w:right w:val="none" w:sz="0" w:space="0" w:color="auto"/>
          </w:divBdr>
        </w:div>
        <w:div w:id="6291778">
          <w:marLeft w:val="0"/>
          <w:marRight w:val="0"/>
          <w:marTop w:val="0"/>
          <w:marBottom w:val="0"/>
          <w:divBdr>
            <w:top w:val="none" w:sz="0" w:space="0" w:color="auto"/>
            <w:left w:val="none" w:sz="0" w:space="0" w:color="auto"/>
            <w:bottom w:val="none" w:sz="0" w:space="0" w:color="auto"/>
            <w:right w:val="none" w:sz="0" w:space="0" w:color="auto"/>
          </w:divBdr>
        </w:div>
        <w:div w:id="1088694716">
          <w:marLeft w:val="0"/>
          <w:marRight w:val="0"/>
          <w:marTop w:val="0"/>
          <w:marBottom w:val="0"/>
          <w:divBdr>
            <w:top w:val="none" w:sz="0" w:space="0" w:color="auto"/>
            <w:left w:val="none" w:sz="0" w:space="0" w:color="auto"/>
            <w:bottom w:val="none" w:sz="0" w:space="0" w:color="auto"/>
            <w:right w:val="none" w:sz="0" w:space="0" w:color="auto"/>
          </w:divBdr>
        </w:div>
      </w:divsChild>
    </w:div>
    <w:div w:id="791750263">
      <w:bodyDiv w:val="1"/>
      <w:marLeft w:val="0"/>
      <w:marRight w:val="0"/>
      <w:marTop w:val="0"/>
      <w:marBottom w:val="0"/>
      <w:divBdr>
        <w:top w:val="none" w:sz="0" w:space="0" w:color="auto"/>
        <w:left w:val="none" w:sz="0" w:space="0" w:color="auto"/>
        <w:bottom w:val="none" w:sz="0" w:space="0" w:color="auto"/>
        <w:right w:val="none" w:sz="0" w:space="0" w:color="auto"/>
      </w:divBdr>
      <w:divsChild>
        <w:div w:id="1258366789">
          <w:marLeft w:val="0"/>
          <w:marRight w:val="0"/>
          <w:marTop w:val="0"/>
          <w:marBottom w:val="0"/>
          <w:divBdr>
            <w:top w:val="none" w:sz="0" w:space="0" w:color="auto"/>
            <w:left w:val="none" w:sz="0" w:space="0" w:color="auto"/>
            <w:bottom w:val="none" w:sz="0" w:space="0" w:color="auto"/>
            <w:right w:val="none" w:sz="0" w:space="0" w:color="auto"/>
          </w:divBdr>
        </w:div>
        <w:div w:id="195195179">
          <w:marLeft w:val="0"/>
          <w:marRight w:val="0"/>
          <w:marTop w:val="0"/>
          <w:marBottom w:val="0"/>
          <w:divBdr>
            <w:top w:val="none" w:sz="0" w:space="0" w:color="auto"/>
            <w:left w:val="none" w:sz="0" w:space="0" w:color="auto"/>
            <w:bottom w:val="none" w:sz="0" w:space="0" w:color="auto"/>
            <w:right w:val="none" w:sz="0" w:space="0" w:color="auto"/>
          </w:divBdr>
        </w:div>
      </w:divsChild>
    </w:div>
    <w:div w:id="832449433">
      <w:bodyDiv w:val="1"/>
      <w:marLeft w:val="0"/>
      <w:marRight w:val="0"/>
      <w:marTop w:val="0"/>
      <w:marBottom w:val="0"/>
      <w:divBdr>
        <w:top w:val="none" w:sz="0" w:space="0" w:color="auto"/>
        <w:left w:val="none" w:sz="0" w:space="0" w:color="auto"/>
        <w:bottom w:val="none" w:sz="0" w:space="0" w:color="auto"/>
        <w:right w:val="none" w:sz="0" w:space="0" w:color="auto"/>
      </w:divBdr>
      <w:divsChild>
        <w:div w:id="822887239">
          <w:marLeft w:val="0"/>
          <w:marRight w:val="0"/>
          <w:marTop w:val="0"/>
          <w:marBottom w:val="0"/>
          <w:divBdr>
            <w:top w:val="none" w:sz="0" w:space="0" w:color="auto"/>
            <w:left w:val="none" w:sz="0" w:space="0" w:color="auto"/>
            <w:bottom w:val="none" w:sz="0" w:space="0" w:color="auto"/>
            <w:right w:val="none" w:sz="0" w:space="0" w:color="auto"/>
          </w:divBdr>
        </w:div>
        <w:div w:id="215286833">
          <w:marLeft w:val="0"/>
          <w:marRight w:val="0"/>
          <w:marTop w:val="0"/>
          <w:marBottom w:val="0"/>
          <w:divBdr>
            <w:top w:val="none" w:sz="0" w:space="0" w:color="auto"/>
            <w:left w:val="none" w:sz="0" w:space="0" w:color="auto"/>
            <w:bottom w:val="none" w:sz="0" w:space="0" w:color="auto"/>
            <w:right w:val="none" w:sz="0" w:space="0" w:color="auto"/>
          </w:divBdr>
        </w:div>
        <w:div w:id="1461728069">
          <w:marLeft w:val="0"/>
          <w:marRight w:val="0"/>
          <w:marTop w:val="0"/>
          <w:marBottom w:val="0"/>
          <w:divBdr>
            <w:top w:val="none" w:sz="0" w:space="0" w:color="auto"/>
            <w:left w:val="none" w:sz="0" w:space="0" w:color="auto"/>
            <w:bottom w:val="none" w:sz="0" w:space="0" w:color="auto"/>
            <w:right w:val="none" w:sz="0" w:space="0" w:color="auto"/>
          </w:divBdr>
        </w:div>
        <w:div w:id="1783380954">
          <w:marLeft w:val="0"/>
          <w:marRight w:val="0"/>
          <w:marTop w:val="0"/>
          <w:marBottom w:val="0"/>
          <w:divBdr>
            <w:top w:val="none" w:sz="0" w:space="0" w:color="auto"/>
            <w:left w:val="none" w:sz="0" w:space="0" w:color="auto"/>
            <w:bottom w:val="none" w:sz="0" w:space="0" w:color="auto"/>
            <w:right w:val="none" w:sz="0" w:space="0" w:color="auto"/>
          </w:divBdr>
        </w:div>
        <w:div w:id="572202077">
          <w:marLeft w:val="0"/>
          <w:marRight w:val="0"/>
          <w:marTop w:val="0"/>
          <w:marBottom w:val="0"/>
          <w:divBdr>
            <w:top w:val="none" w:sz="0" w:space="0" w:color="auto"/>
            <w:left w:val="none" w:sz="0" w:space="0" w:color="auto"/>
            <w:bottom w:val="none" w:sz="0" w:space="0" w:color="auto"/>
            <w:right w:val="none" w:sz="0" w:space="0" w:color="auto"/>
          </w:divBdr>
        </w:div>
        <w:div w:id="680276470">
          <w:marLeft w:val="0"/>
          <w:marRight w:val="0"/>
          <w:marTop w:val="0"/>
          <w:marBottom w:val="0"/>
          <w:divBdr>
            <w:top w:val="none" w:sz="0" w:space="0" w:color="auto"/>
            <w:left w:val="none" w:sz="0" w:space="0" w:color="auto"/>
            <w:bottom w:val="none" w:sz="0" w:space="0" w:color="auto"/>
            <w:right w:val="none" w:sz="0" w:space="0" w:color="auto"/>
          </w:divBdr>
        </w:div>
        <w:div w:id="1181773766">
          <w:marLeft w:val="0"/>
          <w:marRight w:val="0"/>
          <w:marTop w:val="0"/>
          <w:marBottom w:val="0"/>
          <w:divBdr>
            <w:top w:val="none" w:sz="0" w:space="0" w:color="auto"/>
            <w:left w:val="none" w:sz="0" w:space="0" w:color="auto"/>
            <w:bottom w:val="none" w:sz="0" w:space="0" w:color="auto"/>
            <w:right w:val="none" w:sz="0" w:space="0" w:color="auto"/>
          </w:divBdr>
        </w:div>
        <w:div w:id="533540951">
          <w:marLeft w:val="0"/>
          <w:marRight w:val="0"/>
          <w:marTop w:val="0"/>
          <w:marBottom w:val="0"/>
          <w:divBdr>
            <w:top w:val="none" w:sz="0" w:space="0" w:color="auto"/>
            <w:left w:val="none" w:sz="0" w:space="0" w:color="auto"/>
            <w:bottom w:val="none" w:sz="0" w:space="0" w:color="auto"/>
            <w:right w:val="none" w:sz="0" w:space="0" w:color="auto"/>
          </w:divBdr>
        </w:div>
        <w:div w:id="246116111">
          <w:marLeft w:val="0"/>
          <w:marRight w:val="0"/>
          <w:marTop w:val="0"/>
          <w:marBottom w:val="0"/>
          <w:divBdr>
            <w:top w:val="none" w:sz="0" w:space="0" w:color="auto"/>
            <w:left w:val="none" w:sz="0" w:space="0" w:color="auto"/>
            <w:bottom w:val="none" w:sz="0" w:space="0" w:color="auto"/>
            <w:right w:val="none" w:sz="0" w:space="0" w:color="auto"/>
          </w:divBdr>
        </w:div>
        <w:div w:id="1306472846">
          <w:marLeft w:val="0"/>
          <w:marRight w:val="0"/>
          <w:marTop w:val="0"/>
          <w:marBottom w:val="0"/>
          <w:divBdr>
            <w:top w:val="none" w:sz="0" w:space="0" w:color="auto"/>
            <w:left w:val="none" w:sz="0" w:space="0" w:color="auto"/>
            <w:bottom w:val="none" w:sz="0" w:space="0" w:color="auto"/>
            <w:right w:val="none" w:sz="0" w:space="0" w:color="auto"/>
          </w:divBdr>
        </w:div>
        <w:div w:id="408581118">
          <w:marLeft w:val="0"/>
          <w:marRight w:val="0"/>
          <w:marTop w:val="0"/>
          <w:marBottom w:val="0"/>
          <w:divBdr>
            <w:top w:val="none" w:sz="0" w:space="0" w:color="auto"/>
            <w:left w:val="none" w:sz="0" w:space="0" w:color="auto"/>
            <w:bottom w:val="none" w:sz="0" w:space="0" w:color="auto"/>
            <w:right w:val="none" w:sz="0" w:space="0" w:color="auto"/>
          </w:divBdr>
        </w:div>
        <w:div w:id="262962206">
          <w:marLeft w:val="0"/>
          <w:marRight w:val="0"/>
          <w:marTop w:val="0"/>
          <w:marBottom w:val="0"/>
          <w:divBdr>
            <w:top w:val="none" w:sz="0" w:space="0" w:color="auto"/>
            <w:left w:val="none" w:sz="0" w:space="0" w:color="auto"/>
            <w:bottom w:val="none" w:sz="0" w:space="0" w:color="auto"/>
            <w:right w:val="none" w:sz="0" w:space="0" w:color="auto"/>
          </w:divBdr>
        </w:div>
      </w:divsChild>
    </w:div>
    <w:div w:id="881407975">
      <w:bodyDiv w:val="1"/>
      <w:marLeft w:val="0"/>
      <w:marRight w:val="0"/>
      <w:marTop w:val="0"/>
      <w:marBottom w:val="0"/>
      <w:divBdr>
        <w:top w:val="none" w:sz="0" w:space="0" w:color="auto"/>
        <w:left w:val="none" w:sz="0" w:space="0" w:color="auto"/>
        <w:bottom w:val="none" w:sz="0" w:space="0" w:color="auto"/>
        <w:right w:val="none" w:sz="0" w:space="0" w:color="auto"/>
      </w:divBdr>
      <w:divsChild>
        <w:div w:id="664363166">
          <w:marLeft w:val="0"/>
          <w:marRight w:val="0"/>
          <w:marTop w:val="0"/>
          <w:marBottom w:val="0"/>
          <w:divBdr>
            <w:top w:val="none" w:sz="0" w:space="0" w:color="auto"/>
            <w:left w:val="none" w:sz="0" w:space="0" w:color="auto"/>
            <w:bottom w:val="none" w:sz="0" w:space="0" w:color="auto"/>
            <w:right w:val="none" w:sz="0" w:space="0" w:color="auto"/>
          </w:divBdr>
        </w:div>
        <w:div w:id="1054936865">
          <w:marLeft w:val="0"/>
          <w:marRight w:val="0"/>
          <w:marTop w:val="0"/>
          <w:marBottom w:val="0"/>
          <w:divBdr>
            <w:top w:val="none" w:sz="0" w:space="0" w:color="auto"/>
            <w:left w:val="none" w:sz="0" w:space="0" w:color="auto"/>
            <w:bottom w:val="none" w:sz="0" w:space="0" w:color="auto"/>
            <w:right w:val="none" w:sz="0" w:space="0" w:color="auto"/>
          </w:divBdr>
        </w:div>
        <w:div w:id="2556678">
          <w:marLeft w:val="0"/>
          <w:marRight w:val="0"/>
          <w:marTop w:val="0"/>
          <w:marBottom w:val="0"/>
          <w:divBdr>
            <w:top w:val="none" w:sz="0" w:space="0" w:color="auto"/>
            <w:left w:val="none" w:sz="0" w:space="0" w:color="auto"/>
            <w:bottom w:val="none" w:sz="0" w:space="0" w:color="auto"/>
            <w:right w:val="none" w:sz="0" w:space="0" w:color="auto"/>
          </w:divBdr>
        </w:div>
        <w:div w:id="1973442085">
          <w:marLeft w:val="0"/>
          <w:marRight w:val="0"/>
          <w:marTop w:val="0"/>
          <w:marBottom w:val="0"/>
          <w:divBdr>
            <w:top w:val="none" w:sz="0" w:space="0" w:color="auto"/>
            <w:left w:val="none" w:sz="0" w:space="0" w:color="auto"/>
            <w:bottom w:val="none" w:sz="0" w:space="0" w:color="auto"/>
            <w:right w:val="none" w:sz="0" w:space="0" w:color="auto"/>
          </w:divBdr>
        </w:div>
        <w:div w:id="1932735917">
          <w:marLeft w:val="0"/>
          <w:marRight w:val="0"/>
          <w:marTop w:val="0"/>
          <w:marBottom w:val="0"/>
          <w:divBdr>
            <w:top w:val="none" w:sz="0" w:space="0" w:color="auto"/>
            <w:left w:val="none" w:sz="0" w:space="0" w:color="auto"/>
            <w:bottom w:val="none" w:sz="0" w:space="0" w:color="auto"/>
            <w:right w:val="none" w:sz="0" w:space="0" w:color="auto"/>
          </w:divBdr>
        </w:div>
        <w:div w:id="979459887">
          <w:marLeft w:val="0"/>
          <w:marRight w:val="0"/>
          <w:marTop w:val="0"/>
          <w:marBottom w:val="0"/>
          <w:divBdr>
            <w:top w:val="none" w:sz="0" w:space="0" w:color="auto"/>
            <w:left w:val="none" w:sz="0" w:space="0" w:color="auto"/>
            <w:bottom w:val="none" w:sz="0" w:space="0" w:color="auto"/>
            <w:right w:val="none" w:sz="0" w:space="0" w:color="auto"/>
          </w:divBdr>
        </w:div>
      </w:divsChild>
    </w:div>
    <w:div w:id="921833685">
      <w:bodyDiv w:val="1"/>
      <w:marLeft w:val="0"/>
      <w:marRight w:val="0"/>
      <w:marTop w:val="0"/>
      <w:marBottom w:val="0"/>
      <w:divBdr>
        <w:top w:val="none" w:sz="0" w:space="0" w:color="auto"/>
        <w:left w:val="none" w:sz="0" w:space="0" w:color="auto"/>
        <w:bottom w:val="none" w:sz="0" w:space="0" w:color="auto"/>
        <w:right w:val="none" w:sz="0" w:space="0" w:color="auto"/>
      </w:divBdr>
      <w:divsChild>
        <w:div w:id="951976065">
          <w:marLeft w:val="0"/>
          <w:marRight w:val="0"/>
          <w:marTop w:val="0"/>
          <w:marBottom w:val="0"/>
          <w:divBdr>
            <w:top w:val="none" w:sz="0" w:space="0" w:color="auto"/>
            <w:left w:val="none" w:sz="0" w:space="0" w:color="auto"/>
            <w:bottom w:val="none" w:sz="0" w:space="0" w:color="auto"/>
            <w:right w:val="none" w:sz="0" w:space="0" w:color="auto"/>
          </w:divBdr>
        </w:div>
        <w:div w:id="1844002858">
          <w:marLeft w:val="0"/>
          <w:marRight w:val="0"/>
          <w:marTop w:val="0"/>
          <w:marBottom w:val="0"/>
          <w:divBdr>
            <w:top w:val="none" w:sz="0" w:space="0" w:color="auto"/>
            <w:left w:val="none" w:sz="0" w:space="0" w:color="auto"/>
            <w:bottom w:val="none" w:sz="0" w:space="0" w:color="auto"/>
            <w:right w:val="none" w:sz="0" w:space="0" w:color="auto"/>
          </w:divBdr>
        </w:div>
        <w:div w:id="509295028">
          <w:marLeft w:val="0"/>
          <w:marRight w:val="0"/>
          <w:marTop w:val="0"/>
          <w:marBottom w:val="0"/>
          <w:divBdr>
            <w:top w:val="none" w:sz="0" w:space="0" w:color="auto"/>
            <w:left w:val="none" w:sz="0" w:space="0" w:color="auto"/>
            <w:bottom w:val="none" w:sz="0" w:space="0" w:color="auto"/>
            <w:right w:val="none" w:sz="0" w:space="0" w:color="auto"/>
          </w:divBdr>
        </w:div>
      </w:divsChild>
    </w:div>
    <w:div w:id="1017466630">
      <w:bodyDiv w:val="1"/>
      <w:marLeft w:val="0"/>
      <w:marRight w:val="0"/>
      <w:marTop w:val="0"/>
      <w:marBottom w:val="0"/>
      <w:divBdr>
        <w:top w:val="none" w:sz="0" w:space="0" w:color="auto"/>
        <w:left w:val="none" w:sz="0" w:space="0" w:color="auto"/>
        <w:bottom w:val="none" w:sz="0" w:space="0" w:color="auto"/>
        <w:right w:val="none" w:sz="0" w:space="0" w:color="auto"/>
      </w:divBdr>
      <w:divsChild>
        <w:div w:id="1162041362">
          <w:marLeft w:val="0"/>
          <w:marRight w:val="0"/>
          <w:marTop w:val="0"/>
          <w:marBottom w:val="0"/>
          <w:divBdr>
            <w:top w:val="none" w:sz="0" w:space="0" w:color="auto"/>
            <w:left w:val="none" w:sz="0" w:space="0" w:color="auto"/>
            <w:bottom w:val="none" w:sz="0" w:space="0" w:color="auto"/>
            <w:right w:val="none" w:sz="0" w:space="0" w:color="auto"/>
          </w:divBdr>
        </w:div>
        <w:div w:id="993683480">
          <w:marLeft w:val="0"/>
          <w:marRight w:val="0"/>
          <w:marTop w:val="0"/>
          <w:marBottom w:val="0"/>
          <w:divBdr>
            <w:top w:val="none" w:sz="0" w:space="0" w:color="auto"/>
            <w:left w:val="none" w:sz="0" w:space="0" w:color="auto"/>
            <w:bottom w:val="none" w:sz="0" w:space="0" w:color="auto"/>
            <w:right w:val="none" w:sz="0" w:space="0" w:color="auto"/>
          </w:divBdr>
        </w:div>
        <w:div w:id="189689112">
          <w:marLeft w:val="0"/>
          <w:marRight w:val="0"/>
          <w:marTop w:val="0"/>
          <w:marBottom w:val="0"/>
          <w:divBdr>
            <w:top w:val="none" w:sz="0" w:space="0" w:color="auto"/>
            <w:left w:val="none" w:sz="0" w:space="0" w:color="auto"/>
            <w:bottom w:val="none" w:sz="0" w:space="0" w:color="auto"/>
            <w:right w:val="none" w:sz="0" w:space="0" w:color="auto"/>
          </w:divBdr>
        </w:div>
        <w:div w:id="1460412767">
          <w:marLeft w:val="0"/>
          <w:marRight w:val="0"/>
          <w:marTop w:val="0"/>
          <w:marBottom w:val="0"/>
          <w:divBdr>
            <w:top w:val="none" w:sz="0" w:space="0" w:color="auto"/>
            <w:left w:val="none" w:sz="0" w:space="0" w:color="auto"/>
            <w:bottom w:val="none" w:sz="0" w:space="0" w:color="auto"/>
            <w:right w:val="none" w:sz="0" w:space="0" w:color="auto"/>
          </w:divBdr>
        </w:div>
      </w:divsChild>
    </w:div>
    <w:div w:id="1025248618">
      <w:bodyDiv w:val="1"/>
      <w:marLeft w:val="0"/>
      <w:marRight w:val="0"/>
      <w:marTop w:val="0"/>
      <w:marBottom w:val="0"/>
      <w:divBdr>
        <w:top w:val="none" w:sz="0" w:space="0" w:color="auto"/>
        <w:left w:val="none" w:sz="0" w:space="0" w:color="auto"/>
        <w:bottom w:val="none" w:sz="0" w:space="0" w:color="auto"/>
        <w:right w:val="none" w:sz="0" w:space="0" w:color="auto"/>
      </w:divBdr>
    </w:div>
    <w:div w:id="1062411133">
      <w:bodyDiv w:val="1"/>
      <w:marLeft w:val="0"/>
      <w:marRight w:val="0"/>
      <w:marTop w:val="0"/>
      <w:marBottom w:val="0"/>
      <w:divBdr>
        <w:top w:val="none" w:sz="0" w:space="0" w:color="auto"/>
        <w:left w:val="none" w:sz="0" w:space="0" w:color="auto"/>
        <w:bottom w:val="none" w:sz="0" w:space="0" w:color="auto"/>
        <w:right w:val="none" w:sz="0" w:space="0" w:color="auto"/>
      </w:divBdr>
      <w:divsChild>
        <w:div w:id="1687443647">
          <w:marLeft w:val="0"/>
          <w:marRight w:val="0"/>
          <w:marTop w:val="0"/>
          <w:marBottom w:val="0"/>
          <w:divBdr>
            <w:top w:val="none" w:sz="0" w:space="0" w:color="auto"/>
            <w:left w:val="none" w:sz="0" w:space="0" w:color="auto"/>
            <w:bottom w:val="none" w:sz="0" w:space="0" w:color="auto"/>
            <w:right w:val="none" w:sz="0" w:space="0" w:color="auto"/>
          </w:divBdr>
        </w:div>
        <w:div w:id="1148550211">
          <w:marLeft w:val="0"/>
          <w:marRight w:val="0"/>
          <w:marTop w:val="0"/>
          <w:marBottom w:val="0"/>
          <w:divBdr>
            <w:top w:val="none" w:sz="0" w:space="0" w:color="auto"/>
            <w:left w:val="none" w:sz="0" w:space="0" w:color="auto"/>
            <w:bottom w:val="none" w:sz="0" w:space="0" w:color="auto"/>
            <w:right w:val="none" w:sz="0" w:space="0" w:color="auto"/>
          </w:divBdr>
        </w:div>
        <w:div w:id="1114979312">
          <w:marLeft w:val="0"/>
          <w:marRight w:val="0"/>
          <w:marTop w:val="0"/>
          <w:marBottom w:val="0"/>
          <w:divBdr>
            <w:top w:val="none" w:sz="0" w:space="0" w:color="auto"/>
            <w:left w:val="none" w:sz="0" w:space="0" w:color="auto"/>
            <w:bottom w:val="none" w:sz="0" w:space="0" w:color="auto"/>
            <w:right w:val="none" w:sz="0" w:space="0" w:color="auto"/>
          </w:divBdr>
        </w:div>
        <w:div w:id="1925409993">
          <w:marLeft w:val="0"/>
          <w:marRight w:val="0"/>
          <w:marTop w:val="0"/>
          <w:marBottom w:val="0"/>
          <w:divBdr>
            <w:top w:val="none" w:sz="0" w:space="0" w:color="auto"/>
            <w:left w:val="none" w:sz="0" w:space="0" w:color="auto"/>
            <w:bottom w:val="none" w:sz="0" w:space="0" w:color="auto"/>
            <w:right w:val="none" w:sz="0" w:space="0" w:color="auto"/>
          </w:divBdr>
        </w:div>
        <w:div w:id="101538622">
          <w:marLeft w:val="0"/>
          <w:marRight w:val="0"/>
          <w:marTop w:val="0"/>
          <w:marBottom w:val="0"/>
          <w:divBdr>
            <w:top w:val="none" w:sz="0" w:space="0" w:color="auto"/>
            <w:left w:val="none" w:sz="0" w:space="0" w:color="auto"/>
            <w:bottom w:val="none" w:sz="0" w:space="0" w:color="auto"/>
            <w:right w:val="none" w:sz="0" w:space="0" w:color="auto"/>
          </w:divBdr>
        </w:div>
        <w:div w:id="2052607076">
          <w:marLeft w:val="0"/>
          <w:marRight w:val="0"/>
          <w:marTop w:val="0"/>
          <w:marBottom w:val="0"/>
          <w:divBdr>
            <w:top w:val="none" w:sz="0" w:space="0" w:color="auto"/>
            <w:left w:val="none" w:sz="0" w:space="0" w:color="auto"/>
            <w:bottom w:val="none" w:sz="0" w:space="0" w:color="auto"/>
            <w:right w:val="none" w:sz="0" w:space="0" w:color="auto"/>
          </w:divBdr>
        </w:div>
      </w:divsChild>
    </w:div>
    <w:div w:id="1263294658">
      <w:bodyDiv w:val="1"/>
      <w:marLeft w:val="0"/>
      <w:marRight w:val="0"/>
      <w:marTop w:val="0"/>
      <w:marBottom w:val="0"/>
      <w:divBdr>
        <w:top w:val="none" w:sz="0" w:space="0" w:color="auto"/>
        <w:left w:val="none" w:sz="0" w:space="0" w:color="auto"/>
        <w:bottom w:val="none" w:sz="0" w:space="0" w:color="auto"/>
        <w:right w:val="none" w:sz="0" w:space="0" w:color="auto"/>
      </w:divBdr>
      <w:divsChild>
        <w:div w:id="2129811819">
          <w:marLeft w:val="0"/>
          <w:marRight w:val="0"/>
          <w:marTop w:val="0"/>
          <w:marBottom w:val="0"/>
          <w:divBdr>
            <w:top w:val="none" w:sz="0" w:space="0" w:color="auto"/>
            <w:left w:val="none" w:sz="0" w:space="0" w:color="auto"/>
            <w:bottom w:val="none" w:sz="0" w:space="0" w:color="auto"/>
            <w:right w:val="none" w:sz="0" w:space="0" w:color="auto"/>
          </w:divBdr>
        </w:div>
        <w:div w:id="2092576259">
          <w:marLeft w:val="0"/>
          <w:marRight w:val="0"/>
          <w:marTop w:val="0"/>
          <w:marBottom w:val="0"/>
          <w:divBdr>
            <w:top w:val="none" w:sz="0" w:space="0" w:color="auto"/>
            <w:left w:val="none" w:sz="0" w:space="0" w:color="auto"/>
            <w:bottom w:val="none" w:sz="0" w:space="0" w:color="auto"/>
            <w:right w:val="none" w:sz="0" w:space="0" w:color="auto"/>
          </w:divBdr>
        </w:div>
        <w:div w:id="802890900">
          <w:marLeft w:val="0"/>
          <w:marRight w:val="0"/>
          <w:marTop w:val="0"/>
          <w:marBottom w:val="0"/>
          <w:divBdr>
            <w:top w:val="none" w:sz="0" w:space="0" w:color="auto"/>
            <w:left w:val="none" w:sz="0" w:space="0" w:color="auto"/>
            <w:bottom w:val="none" w:sz="0" w:space="0" w:color="auto"/>
            <w:right w:val="none" w:sz="0" w:space="0" w:color="auto"/>
          </w:divBdr>
        </w:div>
      </w:divsChild>
    </w:div>
    <w:div w:id="1300956187">
      <w:bodyDiv w:val="1"/>
      <w:marLeft w:val="0"/>
      <w:marRight w:val="0"/>
      <w:marTop w:val="0"/>
      <w:marBottom w:val="0"/>
      <w:divBdr>
        <w:top w:val="none" w:sz="0" w:space="0" w:color="auto"/>
        <w:left w:val="none" w:sz="0" w:space="0" w:color="auto"/>
        <w:bottom w:val="none" w:sz="0" w:space="0" w:color="auto"/>
        <w:right w:val="none" w:sz="0" w:space="0" w:color="auto"/>
      </w:divBdr>
      <w:divsChild>
        <w:div w:id="2067340874">
          <w:marLeft w:val="0"/>
          <w:marRight w:val="0"/>
          <w:marTop w:val="0"/>
          <w:marBottom w:val="0"/>
          <w:divBdr>
            <w:top w:val="none" w:sz="0" w:space="0" w:color="auto"/>
            <w:left w:val="none" w:sz="0" w:space="0" w:color="auto"/>
            <w:bottom w:val="none" w:sz="0" w:space="0" w:color="auto"/>
            <w:right w:val="none" w:sz="0" w:space="0" w:color="auto"/>
          </w:divBdr>
        </w:div>
        <w:div w:id="263224153">
          <w:marLeft w:val="0"/>
          <w:marRight w:val="0"/>
          <w:marTop w:val="0"/>
          <w:marBottom w:val="0"/>
          <w:divBdr>
            <w:top w:val="none" w:sz="0" w:space="0" w:color="auto"/>
            <w:left w:val="none" w:sz="0" w:space="0" w:color="auto"/>
            <w:bottom w:val="none" w:sz="0" w:space="0" w:color="auto"/>
            <w:right w:val="none" w:sz="0" w:space="0" w:color="auto"/>
          </w:divBdr>
        </w:div>
        <w:div w:id="921572896">
          <w:marLeft w:val="0"/>
          <w:marRight w:val="0"/>
          <w:marTop w:val="0"/>
          <w:marBottom w:val="0"/>
          <w:divBdr>
            <w:top w:val="none" w:sz="0" w:space="0" w:color="auto"/>
            <w:left w:val="none" w:sz="0" w:space="0" w:color="auto"/>
            <w:bottom w:val="none" w:sz="0" w:space="0" w:color="auto"/>
            <w:right w:val="none" w:sz="0" w:space="0" w:color="auto"/>
          </w:divBdr>
        </w:div>
        <w:div w:id="1458059910">
          <w:marLeft w:val="0"/>
          <w:marRight w:val="0"/>
          <w:marTop w:val="0"/>
          <w:marBottom w:val="0"/>
          <w:divBdr>
            <w:top w:val="none" w:sz="0" w:space="0" w:color="auto"/>
            <w:left w:val="none" w:sz="0" w:space="0" w:color="auto"/>
            <w:bottom w:val="none" w:sz="0" w:space="0" w:color="auto"/>
            <w:right w:val="none" w:sz="0" w:space="0" w:color="auto"/>
          </w:divBdr>
        </w:div>
      </w:divsChild>
    </w:div>
    <w:div w:id="1391073516">
      <w:bodyDiv w:val="1"/>
      <w:marLeft w:val="0"/>
      <w:marRight w:val="0"/>
      <w:marTop w:val="0"/>
      <w:marBottom w:val="0"/>
      <w:divBdr>
        <w:top w:val="none" w:sz="0" w:space="0" w:color="auto"/>
        <w:left w:val="none" w:sz="0" w:space="0" w:color="auto"/>
        <w:bottom w:val="none" w:sz="0" w:space="0" w:color="auto"/>
        <w:right w:val="none" w:sz="0" w:space="0" w:color="auto"/>
      </w:divBdr>
      <w:divsChild>
        <w:div w:id="1295719944">
          <w:marLeft w:val="0"/>
          <w:marRight w:val="0"/>
          <w:marTop w:val="0"/>
          <w:marBottom w:val="0"/>
          <w:divBdr>
            <w:top w:val="none" w:sz="0" w:space="0" w:color="auto"/>
            <w:left w:val="none" w:sz="0" w:space="0" w:color="auto"/>
            <w:bottom w:val="none" w:sz="0" w:space="0" w:color="auto"/>
            <w:right w:val="none" w:sz="0" w:space="0" w:color="auto"/>
          </w:divBdr>
        </w:div>
        <w:div w:id="642395868">
          <w:marLeft w:val="0"/>
          <w:marRight w:val="0"/>
          <w:marTop w:val="0"/>
          <w:marBottom w:val="0"/>
          <w:divBdr>
            <w:top w:val="none" w:sz="0" w:space="0" w:color="auto"/>
            <w:left w:val="none" w:sz="0" w:space="0" w:color="auto"/>
            <w:bottom w:val="none" w:sz="0" w:space="0" w:color="auto"/>
            <w:right w:val="none" w:sz="0" w:space="0" w:color="auto"/>
          </w:divBdr>
        </w:div>
      </w:divsChild>
    </w:div>
    <w:div w:id="1502043289">
      <w:bodyDiv w:val="1"/>
      <w:marLeft w:val="0"/>
      <w:marRight w:val="0"/>
      <w:marTop w:val="0"/>
      <w:marBottom w:val="0"/>
      <w:divBdr>
        <w:top w:val="none" w:sz="0" w:space="0" w:color="auto"/>
        <w:left w:val="none" w:sz="0" w:space="0" w:color="auto"/>
        <w:bottom w:val="none" w:sz="0" w:space="0" w:color="auto"/>
        <w:right w:val="none" w:sz="0" w:space="0" w:color="auto"/>
      </w:divBdr>
      <w:divsChild>
        <w:div w:id="607851140">
          <w:marLeft w:val="0"/>
          <w:marRight w:val="0"/>
          <w:marTop w:val="0"/>
          <w:marBottom w:val="0"/>
          <w:divBdr>
            <w:top w:val="none" w:sz="0" w:space="0" w:color="auto"/>
            <w:left w:val="none" w:sz="0" w:space="0" w:color="auto"/>
            <w:bottom w:val="none" w:sz="0" w:space="0" w:color="auto"/>
            <w:right w:val="none" w:sz="0" w:space="0" w:color="auto"/>
          </w:divBdr>
        </w:div>
        <w:div w:id="1449814310">
          <w:marLeft w:val="0"/>
          <w:marRight w:val="0"/>
          <w:marTop w:val="0"/>
          <w:marBottom w:val="0"/>
          <w:divBdr>
            <w:top w:val="none" w:sz="0" w:space="0" w:color="auto"/>
            <w:left w:val="none" w:sz="0" w:space="0" w:color="auto"/>
            <w:bottom w:val="none" w:sz="0" w:space="0" w:color="auto"/>
            <w:right w:val="none" w:sz="0" w:space="0" w:color="auto"/>
          </w:divBdr>
        </w:div>
        <w:div w:id="240603711">
          <w:marLeft w:val="0"/>
          <w:marRight w:val="0"/>
          <w:marTop w:val="0"/>
          <w:marBottom w:val="0"/>
          <w:divBdr>
            <w:top w:val="none" w:sz="0" w:space="0" w:color="auto"/>
            <w:left w:val="none" w:sz="0" w:space="0" w:color="auto"/>
            <w:bottom w:val="none" w:sz="0" w:space="0" w:color="auto"/>
            <w:right w:val="none" w:sz="0" w:space="0" w:color="auto"/>
          </w:divBdr>
        </w:div>
      </w:divsChild>
    </w:div>
    <w:div w:id="1569226739">
      <w:bodyDiv w:val="1"/>
      <w:marLeft w:val="0"/>
      <w:marRight w:val="0"/>
      <w:marTop w:val="0"/>
      <w:marBottom w:val="0"/>
      <w:divBdr>
        <w:top w:val="none" w:sz="0" w:space="0" w:color="auto"/>
        <w:left w:val="none" w:sz="0" w:space="0" w:color="auto"/>
        <w:bottom w:val="none" w:sz="0" w:space="0" w:color="auto"/>
        <w:right w:val="none" w:sz="0" w:space="0" w:color="auto"/>
      </w:divBdr>
      <w:divsChild>
        <w:div w:id="1342466537">
          <w:marLeft w:val="0"/>
          <w:marRight w:val="0"/>
          <w:marTop w:val="0"/>
          <w:marBottom w:val="0"/>
          <w:divBdr>
            <w:top w:val="none" w:sz="0" w:space="0" w:color="auto"/>
            <w:left w:val="none" w:sz="0" w:space="0" w:color="auto"/>
            <w:bottom w:val="none" w:sz="0" w:space="0" w:color="auto"/>
            <w:right w:val="none" w:sz="0" w:space="0" w:color="auto"/>
          </w:divBdr>
        </w:div>
        <w:div w:id="1059472741">
          <w:marLeft w:val="0"/>
          <w:marRight w:val="0"/>
          <w:marTop w:val="0"/>
          <w:marBottom w:val="0"/>
          <w:divBdr>
            <w:top w:val="none" w:sz="0" w:space="0" w:color="auto"/>
            <w:left w:val="none" w:sz="0" w:space="0" w:color="auto"/>
            <w:bottom w:val="none" w:sz="0" w:space="0" w:color="auto"/>
            <w:right w:val="none" w:sz="0" w:space="0" w:color="auto"/>
          </w:divBdr>
        </w:div>
        <w:div w:id="1293560654">
          <w:marLeft w:val="0"/>
          <w:marRight w:val="0"/>
          <w:marTop w:val="0"/>
          <w:marBottom w:val="0"/>
          <w:divBdr>
            <w:top w:val="none" w:sz="0" w:space="0" w:color="auto"/>
            <w:left w:val="none" w:sz="0" w:space="0" w:color="auto"/>
            <w:bottom w:val="none" w:sz="0" w:space="0" w:color="auto"/>
            <w:right w:val="none" w:sz="0" w:space="0" w:color="auto"/>
          </w:divBdr>
        </w:div>
      </w:divsChild>
    </w:div>
    <w:div w:id="1715230980">
      <w:bodyDiv w:val="1"/>
      <w:marLeft w:val="0"/>
      <w:marRight w:val="0"/>
      <w:marTop w:val="0"/>
      <w:marBottom w:val="0"/>
      <w:divBdr>
        <w:top w:val="none" w:sz="0" w:space="0" w:color="auto"/>
        <w:left w:val="none" w:sz="0" w:space="0" w:color="auto"/>
        <w:bottom w:val="none" w:sz="0" w:space="0" w:color="auto"/>
        <w:right w:val="none" w:sz="0" w:space="0" w:color="auto"/>
      </w:divBdr>
      <w:divsChild>
        <w:div w:id="1238632977">
          <w:marLeft w:val="0"/>
          <w:marRight w:val="0"/>
          <w:marTop w:val="0"/>
          <w:marBottom w:val="0"/>
          <w:divBdr>
            <w:top w:val="none" w:sz="0" w:space="0" w:color="auto"/>
            <w:left w:val="none" w:sz="0" w:space="0" w:color="auto"/>
            <w:bottom w:val="none" w:sz="0" w:space="0" w:color="auto"/>
            <w:right w:val="none" w:sz="0" w:space="0" w:color="auto"/>
          </w:divBdr>
        </w:div>
        <w:div w:id="1045250587">
          <w:marLeft w:val="0"/>
          <w:marRight w:val="0"/>
          <w:marTop w:val="0"/>
          <w:marBottom w:val="0"/>
          <w:divBdr>
            <w:top w:val="none" w:sz="0" w:space="0" w:color="auto"/>
            <w:left w:val="none" w:sz="0" w:space="0" w:color="auto"/>
            <w:bottom w:val="none" w:sz="0" w:space="0" w:color="auto"/>
            <w:right w:val="none" w:sz="0" w:space="0" w:color="auto"/>
          </w:divBdr>
        </w:div>
        <w:div w:id="830099548">
          <w:marLeft w:val="0"/>
          <w:marRight w:val="0"/>
          <w:marTop w:val="0"/>
          <w:marBottom w:val="0"/>
          <w:divBdr>
            <w:top w:val="none" w:sz="0" w:space="0" w:color="auto"/>
            <w:left w:val="none" w:sz="0" w:space="0" w:color="auto"/>
            <w:bottom w:val="none" w:sz="0" w:space="0" w:color="auto"/>
            <w:right w:val="none" w:sz="0" w:space="0" w:color="auto"/>
          </w:divBdr>
        </w:div>
        <w:div w:id="1818646216">
          <w:marLeft w:val="0"/>
          <w:marRight w:val="0"/>
          <w:marTop w:val="0"/>
          <w:marBottom w:val="0"/>
          <w:divBdr>
            <w:top w:val="none" w:sz="0" w:space="0" w:color="auto"/>
            <w:left w:val="none" w:sz="0" w:space="0" w:color="auto"/>
            <w:bottom w:val="none" w:sz="0" w:space="0" w:color="auto"/>
            <w:right w:val="none" w:sz="0" w:space="0" w:color="auto"/>
          </w:divBdr>
        </w:div>
      </w:divsChild>
    </w:div>
    <w:div w:id="1791894923">
      <w:bodyDiv w:val="1"/>
      <w:marLeft w:val="0"/>
      <w:marRight w:val="0"/>
      <w:marTop w:val="0"/>
      <w:marBottom w:val="0"/>
      <w:divBdr>
        <w:top w:val="none" w:sz="0" w:space="0" w:color="auto"/>
        <w:left w:val="none" w:sz="0" w:space="0" w:color="auto"/>
        <w:bottom w:val="none" w:sz="0" w:space="0" w:color="auto"/>
        <w:right w:val="none" w:sz="0" w:space="0" w:color="auto"/>
      </w:divBdr>
      <w:divsChild>
        <w:div w:id="515383562">
          <w:marLeft w:val="0"/>
          <w:marRight w:val="0"/>
          <w:marTop w:val="0"/>
          <w:marBottom w:val="0"/>
          <w:divBdr>
            <w:top w:val="none" w:sz="0" w:space="0" w:color="auto"/>
            <w:left w:val="none" w:sz="0" w:space="0" w:color="auto"/>
            <w:bottom w:val="none" w:sz="0" w:space="0" w:color="auto"/>
            <w:right w:val="none" w:sz="0" w:space="0" w:color="auto"/>
          </w:divBdr>
        </w:div>
        <w:div w:id="424888588">
          <w:marLeft w:val="0"/>
          <w:marRight w:val="0"/>
          <w:marTop w:val="0"/>
          <w:marBottom w:val="0"/>
          <w:divBdr>
            <w:top w:val="none" w:sz="0" w:space="0" w:color="auto"/>
            <w:left w:val="none" w:sz="0" w:space="0" w:color="auto"/>
            <w:bottom w:val="none" w:sz="0" w:space="0" w:color="auto"/>
            <w:right w:val="none" w:sz="0" w:space="0" w:color="auto"/>
          </w:divBdr>
        </w:div>
        <w:div w:id="1807383457">
          <w:marLeft w:val="0"/>
          <w:marRight w:val="0"/>
          <w:marTop w:val="0"/>
          <w:marBottom w:val="0"/>
          <w:divBdr>
            <w:top w:val="none" w:sz="0" w:space="0" w:color="auto"/>
            <w:left w:val="none" w:sz="0" w:space="0" w:color="auto"/>
            <w:bottom w:val="none" w:sz="0" w:space="0" w:color="auto"/>
            <w:right w:val="none" w:sz="0" w:space="0" w:color="auto"/>
          </w:divBdr>
        </w:div>
      </w:divsChild>
    </w:div>
    <w:div w:id="1845781148">
      <w:bodyDiv w:val="1"/>
      <w:marLeft w:val="0"/>
      <w:marRight w:val="0"/>
      <w:marTop w:val="0"/>
      <w:marBottom w:val="0"/>
      <w:divBdr>
        <w:top w:val="none" w:sz="0" w:space="0" w:color="auto"/>
        <w:left w:val="none" w:sz="0" w:space="0" w:color="auto"/>
        <w:bottom w:val="none" w:sz="0" w:space="0" w:color="auto"/>
        <w:right w:val="none" w:sz="0" w:space="0" w:color="auto"/>
      </w:divBdr>
      <w:divsChild>
        <w:div w:id="1436095074">
          <w:marLeft w:val="0"/>
          <w:marRight w:val="0"/>
          <w:marTop w:val="0"/>
          <w:marBottom w:val="0"/>
          <w:divBdr>
            <w:top w:val="none" w:sz="0" w:space="0" w:color="auto"/>
            <w:left w:val="none" w:sz="0" w:space="0" w:color="auto"/>
            <w:bottom w:val="none" w:sz="0" w:space="0" w:color="auto"/>
            <w:right w:val="none" w:sz="0" w:space="0" w:color="auto"/>
          </w:divBdr>
        </w:div>
        <w:div w:id="1182814493">
          <w:marLeft w:val="0"/>
          <w:marRight w:val="0"/>
          <w:marTop w:val="0"/>
          <w:marBottom w:val="0"/>
          <w:divBdr>
            <w:top w:val="none" w:sz="0" w:space="0" w:color="auto"/>
            <w:left w:val="none" w:sz="0" w:space="0" w:color="auto"/>
            <w:bottom w:val="none" w:sz="0" w:space="0" w:color="auto"/>
            <w:right w:val="none" w:sz="0" w:space="0" w:color="auto"/>
          </w:divBdr>
        </w:div>
        <w:div w:id="1857697325">
          <w:marLeft w:val="0"/>
          <w:marRight w:val="0"/>
          <w:marTop w:val="0"/>
          <w:marBottom w:val="0"/>
          <w:divBdr>
            <w:top w:val="none" w:sz="0" w:space="0" w:color="auto"/>
            <w:left w:val="none" w:sz="0" w:space="0" w:color="auto"/>
            <w:bottom w:val="none" w:sz="0" w:space="0" w:color="auto"/>
            <w:right w:val="none" w:sz="0" w:space="0" w:color="auto"/>
          </w:divBdr>
        </w:div>
      </w:divsChild>
    </w:div>
    <w:div w:id="2128693548">
      <w:bodyDiv w:val="1"/>
      <w:marLeft w:val="0"/>
      <w:marRight w:val="0"/>
      <w:marTop w:val="0"/>
      <w:marBottom w:val="0"/>
      <w:divBdr>
        <w:top w:val="none" w:sz="0" w:space="0" w:color="auto"/>
        <w:left w:val="none" w:sz="0" w:space="0" w:color="auto"/>
        <w:bottom w:val="none" w:sz="0" w:space="0" w:color="auto"/>
        <w:right w:val="none" w:sz="0" w:space="0" w:color="auto"/>
      </w:divBdr>
      <w:divsChild>
        <w:div w:id="1037437432">
          <w:marLeft w:val="0"/>
          <w:marRight w:val="0"/>
          <w:marTop w:val="0"/>
          <w:marBottom w:val="0"/>
          <w:divBdr>
            <w:top w:val="none" w:sz="0" w:space="0" w:color="auto"/>
            <w:left w:val="none" w:sz="0" w:space="0" w:color="auto"/>
            <w:bottom w:val="none" w:sz="0" w:space="0" w:color="auto"/>
            <w:right w:val="none" w:sz="0" w:space="0" w:color="auto"/>
          </w:divBdr>
        </w:div>
        <w:div w:id="1750539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3BBE73-10C2-4CC5-857C-8F8F8DC0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4673</Words>
  <Characters>25706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Javier Eduardo Figueroa Pulido</cp:lastModifiedBy>
  <cp:revision>42</cp:revision>
  <cp:lastPrinted>2023-05-25T16:16:00Z</cp:lastPrinted>
  <dcterms:created xsi:type="dcterms:W3CDTF">2023-05-25T16:24:00Z</dcterms:created>
  <dcterms:modified xsi:type="dcterms:W3CDTF">2023-05-26T16:48:00Z</dcterms:modified>
</cp:coreProperties>
</file>